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Full text article</w:t>
            </w:r>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18868DC9"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5E7751">
              <w:rPr>
                <w:rFonts w:ascii="Book Antiqua" w:eastAsia="Times New Roman" w:hAnsi="Book Antiqua"/>
                <w:sz w:val="16"/>
                <w:szCs w:val="16"/>
              </w:rPr>
              <w:t>13</w:t>
            </w:r>
            <w:r w:rsidRPr="00314AAE">
              <w:rPr>
                <w:rFonts w:ascii="Book Antiqua" w:eastAsia="Times New Roman" w:hAnsi="Book Antiqua"/>
                <w:sz w:val="16"/>
                <w:szCs w:val="16"/>
              </w:rPr>
              <w:t>/0</w:t>
            </w:r>
            <w:r w:rsidR="00445A11">
              <w:rPr>
                <w:rFonts w:ascii="Book Antiqua" w:eastAsia="Times New Roman" w:hAnsi="Book Antiqua"/>
                <w:sz w:val="16"/>
                <w:szCs w:val="16"/>
              </w:rPr>
              <w:t>9</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1FFF5428"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t>1</w:t>
            </w:r>
            <w:r w:rsidR="005E7751">
              <w:rPr>
                <w:rFonts w:ascii="Book Antiqua" w:eastAsia="Times New Roman" w:hAnsi="Book Antiqua"/>
                <w:sz w:val="16"/>
                <w:szCs w:val="16"/>
              </w:rPr>
              <w:t>3</w:t>
            </w:r>
            <w:r w:rsidRPr="00314AAE">
              <w:rPr>
                <w:rFonts w:ascii="Book Antiqua" w:eastAsia="Times New Roman" w:hAnsi="Book Antiqua"/>
                <w:sz w:val="16"/>
                <w:szCs w:val="16"/>
              </w:rPr>
              <w:t>/</w:t>
            </w:r>
            <w:r w:rsidR="00312B24">
              <w:rPr>
                <w:rFonts w:ascii="Book Antiqua" w:eastAsia="Times New Roman" w:hAnsi="Book Antiqua"/>
                <w:sz w:val="16"/>
                <w:szCs w:val="16"/>
              </w:rPr>
              <w:t>10</w:t>
            </w:r>
            <w:r w:rsidRPr="00314AAE">
              <w:rPr>
                <w:rFonts w:ascii="Book Antiqua" w:eastAsia="Times New Roman" w:hAnsi="Book Antiqua"/>
                <w:sz w:val="16"/>
                <w:szCs w:val="16"/>
              </w:rPr>
              <w:t>/2019</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1798EC04"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573053">
              <w:rPr>
                <w:rFonts w:ascii="Book Antiqua" w:eastAsia="Times New Roman" w:hAnsi="Book Antiqua"/>
                <w:sz w:val="16"/>
                <w:szCs w:val="16"/>
                <w:lang w:val="es-VE"/>
              </w:rPr>
              <w:t xml:space="preserve">Derecho Romano, Familia romanística del Derecho, </w:t>
            </w:r>
            <w:r w:rsidR="00573053" w:rsidRPr="00573053">
              <w:rPr>
                <w:rFonts w:ascii="Book Antiqua" w:eastAsia="Times New Roman" w:hAnsi="Book Antiqua"/>
                <w:sz w:val="16"/>
                <w:szCs w:val="16"/>
                <w:lang w:val="es-VE"/>
              </w:rPr>
              <w:t>Propiedad</w:t>
            </w:r>
            <w:r w:rsidR="00573053">
              <w:rPr>
                <w:rFonts w:ascii="Book Antiqua" w:eastAsia="Times New Roman" w:hAnsi="Book Antiqua"/>
                <w:sz w:val="16"/>
                <w:szCs w:val="16"/>
                <w:lang w:val="es-VE"/>
              </w:rPr>
              <w:t>,</w:t>
            </w:r>
            <w:r w:rsidR="00573053" w:rsidRPr="00573053">
              <w:rPr>
                <w:rFonts w:ascii="Book Antiqua" w:eastAsia="Times New Roman" w:hAnsi="Book Antiqua"/>
                <w:sz w:val="16"/>
                <w:szCs w:val="16"/>
                <w:lang w:val="es-VE"/>
              </w:rPr>
              <w:t xml:space="preserve"> Transmisión</w:t>
            </w:r>
            <w:r w:rsidR="00573053">
              <w:rPr>
                <w:rFonts w:ascii="Book Antiqua" w:eastAsia="Times New Roman" w:hAnsi="Book Antiqua"/>
                <w:sz w:val="16"/>
                <w:szCs w:val="16"/>
                <w:lang w:val="es-VE"/>
              </w:rPr>
              <w:t xml:space="preserve"> de la propiedad,</w:t>
            </w:r>
            <w:r w:rsidR="00573053" w:rsidRPr="00573053">
              <w:rPr>
                <w:rFonts w:ascii="Book Antiqua" w:eastAsia="Times New Roman" w:hAnsi="Book Antiqua"/>
                <w:sz w:val="16"/>
                <w:szCs w:val="16"/>
                <w:lang w:val="es-VE"/>
              </w:rPr>
              <w:t xml:space="preserve"> Cosas muebles</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2617C543" w:rsidR="00192159" w:rsidRPr="00192159" w:rsidRDefault="00192159" w:rsidP="00192159">
            <w:pPr>
              <w:tabs>
                <w:tab w:val="left" w:pos="2820"/>
              </w:tabs>
              <w:jc w:val="center"/>
              <w:rPr>
                <w:rFonts w:ascii="Book Antiqua" w:eastAsia="Times New Roman" w:hAnsi="Book Antiqua"/>
                <w:sz w:val="24"/>
              </w:rPr>
            </w:pPr>
            <w:r w:rsidRPr="004D64E8">
              <w:rPr>
                <w:rFonts w:ascii="Book Antiqua" w:eastAsia="Times New Roman" w:hAnsi="Book Antiqua"/>
                <w:b/>
                <w:bCs/>
                <w:sz w:val="16"/>
                <w:szCs w:val="16"/>
              </w:rPr>
              <w:t>Keywords:</w:t>
            </w:r>
            <w:r w:rsidRPr="004D64E8">
              <w:rPr>
                <w:rFonts w:ascii="Book Antiqua" w:eastAsia="Times New Roman" w:hAnsi="Book Antiqua"/>
                <w:sz w:val="16"/>
                <w:szCs w:val="16"/>
              </w:rPr>
              <w:br/>
            </w:r>
            <w:r w:rsidR="00573053">
              <w:rPr>
                <w:rFonts w:ascii="Book Antiqua" w:eastAsia="Times New Roman" w:hAnsi="Book Antiqua"/>
                <w:sz w:val="16"/>
                <w:szCs w:val="16"/>
              </w:rPr>
              <w:t>Roman Law, Civil Law, Property, Property Transmission,</w:t>
            </w:r>
            <w:r w:rsidR="000A3C47" w:rsidRPr="000A3C47">
              <w:rPr>
                <w:rFonts w:ascii="Book Antiqua" w:eastAsia="Times New Roman" w:hAnsi="Book Antiqua"/>
                <w:sz w:val="16"/>
                <w:szCs w:val="16"/>
              </w:rPr>
              <w:t xml:space="preserve"> </w:t>
            </w:r>
            <w:r w:rsidR="00573053">
              <w:rPr>
                <w:rFonts w:ascii="Book Antiqua" w:eastAsia="Times New Roman" w:hAnsi="Book Antiqua"/>
                <w:sz w:val="16"/>
                <w:szCs w:val="16"/>
              </w:rPr>
              <w:t>Personal Property</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462B20ED" w:rsidR="00D235F8" w:rsidRPr="00274485" w:rsidRDefault="00274485" w:rsidP="00D235F8">
            <w:pPr>
              <w:jc w:val="center"/>
              <w:rPr>
                <w:rFonts w:ascii="Book Antiqua" w:hAnsi="Book Antiqua"/>
                <w:b/>
                <w:iCs/>
                <w:sz w:val="24"/>
                <w:szCs w:val="24"/>
              </w:rPr>
            </w:pPr>
            <w:r w:rsidRPr="00274485">
              <w:rPr>
                <w:rFonts w:ascii="Book Antiqua" w:hAnsi="Book Antiqua"/>
                <w:b/>
                <w:iCs/>
                <w:sz w:val="24"/>
                <w:szCs w:val="24"/>
                <w:lang w:val="es-VE"/>
              </w:rPr>
              <w:t>OTRO EJEMPLO MÁS DE LA INFLUENCIA DEL DERECHO ROMANO EN EL DERECHO ACTUAL: A PROPÓSITO DE LA TRANSMISIÓN DE LA PROPIEDAD DE LAS COSAS MUEBLES</w:t>
            </w:r>
          </w:p>
          <w:p w14:paraId="451D7999" w14:textId="77777777" w:rsidR="00D235F8" w:rsidRPr="00D235F8" w:rsidRDefault="00D235F8" w:rsidP="00D235F8">
            <w:pPr>
              <w:jc w:val="center"/>
              <w:rPr>
                <w:rFonts w:ascii="Book Antiqua" w:hAnsi="Book Antiqua"/>
                <w:b/>
                <w:sz w:val="24"/>
                <w:szCs w:val="24"/>
              </w:rPr>
            </w:pPr>
          </w:p>
          <w:p w14:paraId="5B2B22CB" w14:textId="66EB03FF" w:rsidR="00192159" w:rsidRPr="00D235F8" w:rsidRDefault="00274485" w:rsidP="00D235F8">
            <w:pPr>
              <w:jc w:val="center"/>
              <w:rPr>
                <w:rFonts w:ascii="Book Antiqua" w:eastAsia="Times New Roman" w:hAnsi="Book Antiqua"/>
                <w:b/>
                <w:bCs/>
                <w:sz w:val="24"/>
                <w:szCs w:val="24"/>
                <w:lang w:val="es-ES_tradnl"/>
              </w:rPr>
            </w:pPr>
            <w:r w:rsidRPr="00274485">
              <w:rPr>
                <w:rFonts w:ascii="Book Antiqua" w:hAnsi="Book Antiqua"/>
                <w:b/>
                <w:iCs/>
                <w:sz w:val="24"/>
                <w:szCs w:val="24"/>
                <w:lang w:val="en"/>
              </w:rPr>
              <w:t xml:space="preserve">ANOTHER EXAMPLE OF THE INFLUENCE OF ROMAN LAW IN THE CURRENT LAW: BY PURPOSE OF TRANSMISSION OF </w:t>
            </w:r>
            <w:r w:rsidRPr="00274485">
              <w:rPr>
                <w:rFonts w:ascii="Book Antiqua" w:hAnsi="Book Antiqua"/>
                <w:b/>
                <w:iCs/>
                <w:sz w:val="24"/>
                <w:szCs w:val="24"/>
                <w:lang w:val="en-US"/>
              </w:rPr>
              <w:t>PERSONAL PROPERTY</w:t>
            </w:r>
          </w:p>
          <w:p w14:paraId="20E2A49C" w14:textId="3DBAEB09"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5E7751">
              <w:rPr>
                <w:rFonts w:ascii="Book Antiqua" w:eastAsia="Times New Roman" w:hAnsi="Book Antiqua"/>
                <w:b/>
                <w:bCs/>
                <w:sz w:val="24"/>
                <w:szCs w:val="24"/>
              </w:rPr>
              <w:t>Rafael Bernad</w:t>
            </w:r>
          </w:p>
          <w:p w14:paraId="3E603890" w14:textId="6E64B1E0" w:rsidR="005E7751" w:rsidRPr="00A0491C" w:rsidRDefault="00192159" w:rsidP="005E7751">
            <w:pPr>
              <w:jc w:val="center"/>
              <w:rPr>
                <w:rFonts w:ascii="Book Antiqua" w:hAnsi="Book Antiqua"/>
                <w:sz w:val="24"/>
                <w:szCs w:val="24"/>
              </w:rPr>
            </w:pPr>
            <w:r w:rsidRPr="00D235F8">
              <w:rPr>
                <w:rFonts w:ascii="Book Antiqua" w:eastAsia="Times New Roman" w:hAnsi="Book Antiqua"/>
                <w:sz w:val="24"/>
                <w:szCs w:val="24"/>
              </w:rPr>
              <w:t>Catedrático de Derecho Romano</w:t>
            </w:r>
            <w:r w:rsidRPr="00D235F8">
              <w:rPr>
                <w:rFonts w:ascii="Book Antiqua" w:eastAsia="Times New Roman" w:hAnsi="Book Antiqua"/>
                <w:sz w:val="24"/>
                <w:szCs w:val="24"/>
              </w:rPr>
              <w:br/>
            </w:r>
            <w:r w:rsidR="0025630B">
              <w:rPr>
                <w:rFonts w:ascii="Book Antiqua" w:hAnsi="Book Antiqua"/>
                <w:sz w:val="24"/>
                <w:szCs w:val="24"/>
              </w:rPr>
              <w:t>Universidad San Jorge (Zaragoza)/</w:t>
            </w:r>
            <w:r w:rsidR="005E7751" w:rsidRPr="00A0491C">
              <w:rPr>
                <w:rFonts w:ascii="Book Antiqua" w:hAnsi="Book Antiqua"/>
                <w:sz w:val="24"/>
                <w:szCs w:val="24"/>
              </w:rPr>
              <w:t>Universidad Católica Andrés Bello (</w:t>
            </w:r>
            <w:r w:rsidR="005E7751">
              <w:rPr>
                <w:rFonts w:ascii="Book Antiqua" w:hAnsi="Book Antiqua"/>
                <w:sz w:val="24"/>
                <w:szCs w:val="24"/>
              </w:rPr>
              <w:t>Caracas, Venezuela</w:t>
            </w:r>
            <w:r w:rsidR="005E7751" w:rsidRPr="00A0491C">
              <w:rPr>
                <w:rFonts w:ascii="Book Antiqua" w:hAnsi="Book Antiqua"/>
                <w:sz w:val="24"/>
                <w:szCs w:val="24"/>
              </w:rPr>
              <w:t>)</w:t>
            </w:r>
          </w:p>
          <w:p w14:paraId="755C8D16" w14:textId="77777777" w:rsidR="005E7751" w:rsidRPr="00A0491C" w:rsidRDefault="005E7751" w:rsidP="005E7751">
            <w:pPr>
              <w:jc w:val="center"/>
              <w:rPr>
                <w:rFonts w:ascii="Book Antiqua" w:hAnsi="Book Antiqua"/>
                <w:sz w:val="24"/>
                <w:szCs w:val="24"/>
              </w:rPr>
            </w:pPr>
            <w:hyperlink r:id="rId10" w:history="1">
              <w:r w:rsidRPr="00A0491C">
                <w:rPr>
                  <w:rStyle w:val="Hipervnculo"/>
                  <w:rFonts w:ascii="Book Antiqua" w:hAnsi="Book Antiqua"/>
                  <w:sz w:val="24"/>
                  <w:szCs w:val="24"/>
                </w:rPr>
                <w:t>rbernad@ucab.edu.ve</w:t>
              </w:r>
            </w:hyperlink>
          </w:p>
          <w:p w14:paraId="52ED4E52" w14:textId="6EC5AA1C" w:rsidR="00192159" w:rsidRPr="003E012B" w:rsidRDefault="00192159" w:rsidP="004D64E8">
            <w:pPr>
              <w:jc w:val="center"/>
              <w:rPr>
                <w:rFonts w:ascii="Book Antiqua" w:eastAsia="Times New Roman" w:hAnsi="Book Antiqua"/>
                <w:sz w:val="24"/>
              </w:rPr>
            </w:pPr>
          </w:p>
          <w:p w14:paraId="31664FE2" w14:textId="3E04AC02"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5E7751">
              <w:rPr>
                <w:rFonts w:ascii="Book Antiqua" w:eastAsia="Times New Roman" w:hAnsi="Book Antiqua"/>
                <w:b/>
                <w:bCs/>
              </w:rPr>
              <w:t>BERNAD</w:t>
            </w:r>
            <w:r w:rsidRPr="00687DAD">
              <w:rPr>
                <w:rFonts w:ascii="Book Antiqua" w:eastAsia="Times New Roman" w:hAnsi="Book Antiqua"/>
                <w:b/>
                <w:bCs/>
              </w:rPr>
              <w:t xml:space="preserve">, </w:t>
            </w:r>
            <w:r w:rsidR="005E7751">
              <w:rPr>
                <w:rFonts w:ascii="Book Antiqua" w:eastAsia="Times New Roman" w:hAnsi="Book Antiqua"/>
                <w:b/>
                <w:bCs/>
              </w:rPr>
              <w:t>Rafael</w:t>
            </w:r>
            <w:r w:rsidRPr="00687DAD">
              <w:rPr>
                <w:rFonts w:ascii="Book Antiqua" w:eastAsia="Times New Roman" w:hAnsi="Book Antiqua"/>
                <w:b/>
                <w:bCs/>
              </w:rPr>
              <w:t xml:space="preserve">. </w:t>
            </w:r>
            <w:r w:rsidR="00274485">
              <w:rPr>
                <w:rFonts w:ascii="Book Antiqua" w:hAnsi="Book Antiqua"/>
                <w:b/>
                <w:bCs/>
              </w:rPr>
              <w:t>O</w:t>
            </w:r>
            <w:r w:rsidR="00274485" w:rsidRPr="005E7751">
              <w:rPr>
                <w:rFonts w:ascii="Book Antiqua" w:hAnsi="Book Antiqua"/>
                <w:b/>
                <w:iCs/>
                <w:lang w:val="es-VE"/>
              </w:rPr>
              <w:t xml:space="preserve">tro ejemplo más de la influencia del </w:t>
            </w:r>
            <w:r w:rsidR="00274485">
              <w:rPr>
                <w:rFonts w:ascii="Book Antiqua" w:hAnsi="Book Antiqua"/>
                <w:b/>
                <w:iCs/>
                <w:lang w:val="es-VE"/>
              </w:rPr>
              <w:t>D</w:t>
            </w:r>
            <w:r w:rsidR="00274485" w:rsidRPr="005E7751">
              <w:rPr>
                <w:rFonts w:ascii="Book Antiqua" w:hAnsi="Book Antiqua"/>
                <w:b/>
                <w:iCs/>
                <w:lang w:val="es-VE"/>
              </w:rPr>
              <w:t xml:space="preserve">erecho </w:t>
            </w:r>
            <w:r w:rsidR="00274485">
              <w:rPr>
                <w:rFonts w:ascii="Book Antiqua" w:hAnsi="Book Antiqua"/>
                <w:b/>
                <w:iCs/>
                <w:lang w:val="es-VE"/>
              </w:rPr>
              <w:t>R</w:t>
            </w:r>
            <w:r w:rsidR="00274485" w:rsidRPr="005E7751">
              <w:rPr>
                <w:rFonts w:ascii="Book Antiqua" w:hAnsi="Book Antiqua"/>
                <w:b/>
                <w:iCs/>
                <w:lang w:val="es-VE"/>
              </w:rPr>
              <w:t xml:space="preserve">omano en el </w:t>
            </w:r>
            <w:r w:rsidR="00274485">
              <w:rPr>
                <w:rFonts w:ascii="Book Antiqua" w:hAnsi="Book Antiqua"/>
                <w:b/>
                <w:iCs/>
                <w:lang w:val="es-VE"/>
              </w:rPr>
              <w:t>D</w:t>
            </w:r>
            <w:r w:rsidR="00274485" w:rsidRPr="005E7751">
              <w:rPr>
                <w:rFonts w:ascii="Book Antiqua" w:hAnsi="Book Antiqua"/>
                <w:b/>
                <w:iCs/>
                <w:lang w:val="es-VE"/>
              </w:rPr>
              <w:t>erecho actual: a propósito de la transmisión de la propiedad de las cosas muebles</w:t>
            </w:r>
            <w:r w:rsidRPr="00687DAD">
              <w:rPr>
                <w:rFonts w:ascii="Book Antiqua" w:eastAsia="Times New Roman" w:hAnsi="Book Antiqua"/>
                <w:b/>
                <w:bCs/>
              </w:rPr>
              <w:t>. RIDROM [on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3B3C70">
              <w:rPr>
                <w:rFonts w:ascii="Book Antiqua" w:eastAsia="Times New Roman" w:hAnsi="Book Antiqua"/>
                <w:b/>
                <w:bCs/>
              </w:rPr>
              <w:t>4</w:t>
            </w:r>
            <w:r w:rsidRPr="00687DAD">
              <w:rPr>
                <w:rFonts w:ascii="Book Antiqua" w:eastAsia="Times New Roman" w:hAnsi="Book Antiqua"/>
                <w:b/>
                <w:bCs/>
              </w:rPr>
              <w:t>1-</w:t>
            </w:r>
            <w:r w:rsidR="00BF0895">
              <w:rPr>
                <w:rFonts w:ascii="Book Antiqua" w:eastAsia="Times New Roman" w:hAnsi="Book Antiqua"/>
                <w:b/>
                <w:bCs/>
              </w:rPr>
              <w:t>149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32C2EEE4"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4007FE" w:rsidRPr="004007FE">
              <w:rPr>
                <w:rFonts w:ascii="Book Antiqua" w:eastAsia="Times New Roman" w:hAnsi="Book Antiqua"/>
                <w:lang w:val="es-MX"/>
              </w:rPr>
              <w:t xml:space="preserve">Tradicionalmente han sido tres los modelos de transmisión de la propiedad de las cosas muebles: el </w:t>
            </w:r>
            <w:r w:rsidR="004007FE" w:rsidRPr="004007FE">
              <w:rPr>
                <w:rFonts w:ascii="Book Antiqua" w:eastAsia="Times New Roman" w:hAnsi="Book Antiqua"/>
                <w:lang w:val="es-VE"/>
              </w:rPr>
              <w:t xml:space="preserve">consensual, representado por el Código civil francés; el causal, fiel exponente de la teoría del </w:t>
            </w:r>
            <w:r w:rsidR="004007FE" w:rsidRPr="004007FE">
              <w:rPr>
                <w:rFonts w:ascii="Book Antiqua" w:eastAsia="Times New Roman" w:hAnsi="Book Antiqua"/>
                <w:i/>
                <w:lang w:val="es-VE"/>
              </w:rPr>
              <w:t>titulus</w:t>
            </w:r>
            <w:r w:rsidR="004007FE" w:rsidRPr="004007FE">
              <w:rPr>
                <w:rFonts w:ascii="Book Antiqua" w:eastAsia="Times New Roman" w:hAnsi="Book Antiqua"/>
                <w:lang w:val="es-VE"/>
              </w:rPr>
              <w:t xml:space="preserve"> y </w:t>
            </w:r>
            <w:r w:rsidR="004007FE" w:rsidRPr="004007FE">
              <w:rPr>
                <w:rFonts w:ascii="Book Antiqua" w:eastAsia="Times New Roman" w:hAnsi="Book Antiqua"/>
                <w:i/>
                <w:lang w:val="es-VE"/>
              </w:rPr>
              <w:t>el modus</w:t>
            </w:r>
            <w:r w:rsidR="004007FE" w:rsidRPr="004007FE">
              <w:rPr>
                <w:rFonts w:ascii="Book Antiqua" w:eastAsia="Times New Roman" w:hAnsi="Book Antiqua"/>
                <w:lang w:val="es-VE"/>
              </w:rPr>
              <w:t>, que hunde sus raíces en el Derecho romano; y, finalmente, el abstracto, cuyo exponente más directo es el Código civil alemán (BGB). Este estudio trata de conocer las raíces históricas de estos modelos, su desarrollo posterior, así como la penetración del Derecho romano en el Derecho actual, tanto en el ámbito europeo, como latinoamericano, aportando con ello una prueba más que evidente a través de la institución jurídica aquí abordada que la influencia del derecho histórico en el derecho vigente resulta incuestionable, al margen de las modificaciones legislativas que traten de actualizar los sistemas jurídicos</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2D418383" w14:textId="240BB964" w:rsidR="00192159" w:rsidRPr="00912B9F" w:rsidRDefault="00192159" w:rsidP="00912B9F">
            <w:pPr>
              <w:jc w:val="center"/>
              <w:rPr>
                <w:rFonts w:ascii="Book Antiqua" w:eastAsia="Times New Roman" w:hAnsi="Book Antiqua"/>
              </w:rPr>
            </w:pPr>
            <w:r w:rsidRPr="00912B9F">
              <w:rPr>
                <w:rFonts w:ascii="Book Antiqua" w:eastAsia="Times New Roman" w:hAnsi="Book Antiqua"/>
                <w:b/>
                <w:bCs/>
              </w:rPr>
              <w:t>Abstract:</w:t>
            </w:r>
            <w:r w:rsidRPr="00912B9F">
              <w:rPr>
                <w:rFonts w:ascii="Book Antiqua" w:eastAsia="Times New Roman" w:hAnsi="Book Antiqua"/>
              </w:rPr>
              <w:br/>
            </w:r>
            <w:r w:rsidR="004007FE" w:rsidRPr="004007FE">
              <w:rPr>
                <w:rFonts w:ascii="Book Antiqua" w:eastAsia="Times New Roman" w:hAnsi="Book Antiqua"/>
                <w:lang w:val="en"/>
              </w:rPr>
              <w:t xml:space="preserve">Traditionally there have been three models of transmission of </w:t>
            </w:r>
            <w:r w:rsidR="004007FE" w:rsidRPr="004007FE">
              <w:rPr>
                <w:rFonts w:ascii="Book Antiqua" w:eastAsia="Times New Roman" w:hAnsi="Book Antiqua"/>
                <w:lang w:val="en-US"/>
              </w:rPr>
              <w:t>personal property</w:t>
            </w:r>
            <w:r w:rsidR="004007FE" w:rsidRPr="004007FE">
              <w:rPr>
                <w:rFonts w:ascii="Book Antiqua" w:eastAsia="Times New Roman" w:hAnsi="Book Antiqua"/>
                <w:lang w:val="en"/>
              </w:rPr>
              <w:t xml:space="preserve">: the consensual, represented by the French Civil Code; the causal one, faithful exponent of the theory of the </w:t>
            </w:r>
            <w:r w:rsidR="004007FE" w:rsidRPr="004007FE">
              <w:rPr>
                <w:rFonts w:ascii="Book Antiqua" w:eastAsia="Times New Roman" w:hAnsi="Book Antiqua"/>
                <w:i/>
                <w:lang w:val="en"/>
              </w:rPr>
              <w:t>titulus</w:t>
            </w:r>
            <w:r w:rsidR="004007FE" w:rsidRPr="004007FE">
              <w:rPr>
                <w:rFonts w:ascii="Book Antiqua" w:eastAsia="Times New Roman" w:hAnsi="Book Antiqua"/>
                <w:lang w:val="en"/>
              </w:rPr>
              <w:t xml:space="preserve"> and the </w:t>
            </w:r>
            <w:r w:rsidR="004007FE" w:rsidRPr="004007FE">
              <w:rPr>
                <w:rFonts w:ascii="Book Antiqua" w:eastAsia="Times New Roman" w:hAnsi="Book Antiqua"/>
                <w:i/>
                <w:lang w:val="en"/>
              </w:rPr>
              <w:t>modu</w:t>
            </w:r>
            <w:r w:rsidR="004007FE" w:rsidRPr="004007FE">
              <w:rPr>
                <w:rFonts w:ascii="Book Antiqua" w:eastAsia="Times New Roman" w:hAnsi="Book Antiqua"/>
                <w:lang w:val="en"/>
              </w:rPr>
              <w:t>s, that sinks its roots in the Roman Right; and finally the abstract, whose most direct exponent is the German Civil Code (BGB). His study tries to know the historical roots of these models, their subsequent development, as well as the penetration of Roman law in current law, both in Europe and Latin America, thereby providing more than evident proof through the legal institution discussed here that the influence of historical law in current law is unquestionable, regardless of the legislative changes that seek to update legal systems</w:t>
            </w:r>
            <w:r w:rsidRPr="00912B9F">
              <w:rPr>
                <w:rFonts w:ascii="Book Antiqua" w:eastAsia="Times New Roman" w:hAnsi="Book Antiqua"/>
              </w:rPr>
              <w:t>.</w:t>
            </w:r>
          </w:p>
          <w:p w14:paraId="684A1C17" w14:textId="77777777" w:rsidR="00192159" w:rsidRPr="00807CD5" w:rsidRDefault="00192159" w:rsidP="008C2933">
            <w:pPr>
              <w:spacing w:line="20" w:lineRule="exact"/>
              <w:rPr>
                <w:rFonts w:ascii="Book Antiqua" w:eastAsia="Times New Roman" w:hAnsi="Book Antiqua"/>
              </w:rPr>
            </w:pPr>
          </w:p>
          <w:p w14:paraId="04ECEF29" w14:textId="77777777" w:rsidR="00192159" w:rsidRPr="00807CD5" w:rsidRDefault="00192159" w:rsidP="004D64E8">
            <w:pPr>
              <w:jc w:val="center"/>
              <w:rPr>
                <w:rFonts w:ascii="Book Antiqua" w:eastAsia="Times New Roman" w:hAnsi="Book Antiqua"/>
                <w:b/>
                <w:bCs/>
              </w:rPr>
            </w:pP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3B3C70">
          <w:headerReference w:type="default" r:id="rId12"/>
          <w:footerReference w:type="default" r:id="rId13"/>
          <w:footerReference w:type="first" r:id="rId14"/>
          <w:pgSz w:w="11900" w:h="16838"/>
          <w:pgMar w:top="737" w:right="1026" w:bottom="50" w:left="1020" w:header="340" w:footer="567" w:gutter="0"/>
          <w:pgNumType w:start="4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F66E614" w14:textId="77777777" w:rsidR="00092EFD" w:rsidRPr="00092EFD" w:rsidRDefault="00092EFD" w:rsidP="00092EFD">
      <w:pPr>
        <w:ind w:firstLine="708"/>
        <w:jc w:val="both"/>
        <w:rPr>
          <w:rFonts w:ascii="Book Antiqua" w:hAnsi="Book Antiqua"/>
          <w:sz w:val="28"/>
          <w:szCs w:val="28"/>
        </w:rPr>
      </w:pPr>
      <w:r w:rsidRPr="00092EFD">
        <w:rPr>
          <w:rFonts w:ascii="Book Antiqua" w:hAnsi="Book Antiqua"/>
          <w:b/>
          <w:caps/>
          <w:sz w:val="28"/>
          <w:szCs w:val="28"/>
        </w:rPr>
        <w:t>SUMARIO</w:t>
      </w:r>
      <w:r w:rsidRPr="00092EFD">
        <w:rPr>
          <w:rStyle w:val="Refdenotaalpie"/>
          <w:rFonts w:ascii="Book Antiqua" w:hAnsi="Book Antiqua"/>
          <w:sz w:val="28"/>
          <w:szCs w:val="28"/>
        </w:rPr>
        <w:footnoteReference w:id="1"/>
      </w:r>
      <w:r w:rsidRPr="00092EFD">
        <w:rPr>
          <w:rFonts w:ascii="Book Antiqua" w:hAnsi="Book Antiqua"/>
          <w:b/>
          <w:caps/>
          <w:sz w:val="28"/>
          <w:szCs w:val="28"/>
        </w:rPr>
        <w:t>:</w:t>
      </w:r>
      <w:r w:rsidRPr="00092EFD">
        <w:rPr>
          <w:rFonts w:ascii="Book Antiqua" w:hAnsi="Book Antiqua"/>
          <w:caps/>
          <w:sz w:val="28"/>
          <w:szCs w:val="28"/>
        </w:rPr>
        <w:t xml:space="preserve"> </w:t>
      </w:r>
      <w:r w:rsidRPr="00092EFD">
        <w:rPr>
          <w:rFonts w:ascii="Book Antiqua" w:hAnsi="Book Antiqua"/>
          <w:sz w:val="28"/>
          <w:szCs w:val="28"/>
          <w:lang w:val="en-US"/>
        </w:rPr>
        <w:t xml:space="preserve">1. INTRODUCCION; 2. </w:t>
      </w:r>
      <w:r w:rsidRPr="00092EFD">
        <w:rPr>
          <w:rFonts w:ascii="Book Antiqua" w:hAnsi="Book Antiqua"/>
          <w:sz w:val="28"/>
          <w:szCs w:val="28"/>
        </w:rPr>
        <w:t xml:space="preserve">UNA REVISION HISTORICA COMPARADA DE LOS PRINCIPALES SISTEMAS JURIDICOS DE TRANSMISION DE LA PROPIEDAD DE LAS COSAS MUEBLES: 2.1. EL MODELO DEL </w:t>
      </w:r>
      <w:r w:rsidRPr="00092EFD">
        <w:rPr>
          <w:rFonts w:ascii="Book Antiqua" w:hAnsi="Book Antiqua"/>
          <w:i/>
          <w:sz w:val="28"/>
          <w:szCs w:val="28"/>
        </w:rPr>
        <w:t>CODE CIVIL FRANÇAIS</w:t>
      </w:r>
      <w:r w:rsidRPr="00092EFD">
        <w:rPr>
          <w:rFonts w:ascii="Book Antiqua" w:hAnsi="Book Antiqua"/>
          <w:sz w:val="28"/>
          <w:szCs w:val="28"/>
        </w:rPr>
        <w:t>;</w:t>
      </w:r>
    </w:p>
    <w:p w14:paraId="69955C50" w14:textId="77777777" w:rsidR="00092EFD" w:rsidRPr="00092EFD" w:rsidRDefault="00092EFD" w:rsidP="00092EFD">
      <w:pPr>
        <w:jc w:val="both"/>
        <w:rPr>
          <w:rFonts w:ascii="Book Antiqua" w:hAnsi="Book Antiqua"/>
          <w:caps/>
          <w:sz w:val="28"/>
          <w:szCs w:val="28"/>
          <w:lang w:val="en-US"/>
        </w:rPr>
      </w:pPr>
      <w:r w:rsidRPr="00092EFD">
        <w:rPr>
          <w:rFonts w:ascii="Book Antiqua" w:hAnsi="Book Antiqua"/>
          <w:sz w:val="28"/>
          <w:szCs w:val="28"/>
        </w:rPr>
        <w:t xml:space="preserve">2.2. EL MODELO DEL B.G.B.; 2.3 ESTUDIO HISTORICO PARTICULARIZADO DEL SISTEMA ESPAÑOL; 2.4. LA CODIFICACION EUROPEA; 2.5. INFLUJO EN LA CODIFICACION CIVIL LATINOAMERICANA; 2.6. EL DERECHO ANGLOSAJON. </w:t>
      </w:r>
      <w:r w:rsidRPr="00092EFD">
        <w:rPr>
          <w:rFonts w:ascii="Book Antiqua" w:hAnsi="Book Antiqua"/>
          <w:caps/>
          <w:sz w:val="28"/>
          <w:szCs w:val="28"/>
          <w:lang w:val="en-US"/>
        </w:rPr>
        <w:t>CONCLUSIONES. REFERENCIAS BIBLIOGRAFICAS.</w:t>
      </w:r>
    </w:p>
    <w:p w14:paraId="22035B1B" w14:textId="77777777" w:rsidR="00092EFD" w:rsidRPr="00092EFD" w:rsidRDefault="00092EFD" w:rsidP="00092EFD">
      <w:pPr>
        <w:spacing w:line="360" w:lineRule="auto"/>
        <w:jc w:val="center"/>
        <w:rPr>
          <w:rFonts w:ascii="Book Antiqua" w:hAnsi="Book Antiqua"/>
          <w:sz w:val="28"/>
          <w:szCs w:val="28"/>
        </w:rPr>
      </w:pPr>
    </w:p>
    <w:p w14:paraId="75CADFD1" w14:textId="77777777" w:rsidR="00092EFD" w:rsidRPr="00092EFD" w:rsidRDefault="00092EFD" w:rsidP="00092EFD">
      <w:pPr>
        <w:spacing w:line="360" w:lineRule="auto"/>
        <w:jc w:val="center"/>
        <w:rPr>
          <w:rFonts w:ascii="Book Antiqua" w:hAnsi="Book Antiqua"/>
          <w:sz w:val="28"/>
          <w:szCs w:val="28"/>
        </w:rPr>
      </w:pPr>
    </w:p>
    <w:p w14:paraId="02F939EF" w14:textId="77777777" w:rsidR="00092EFD" w:rsidRPr="00092EFD" w:rsidRDefault="00092EFD" w:rsidP="00092EFD">
      <w:pPr>
        <w:spacing w:line="360" w:lineRule="auto"/>
        <w:jc w:val="center"/>
        <w:rPr>
          <w:rFonts w:ascii="Book Antiqua" w:hAnsi="Book Antiqua"/>
          <w:b/>
          <w:sz w:val="28"/>
          <w:szCs w:val="28"/>
        </w:rPr>
      </w:pPr>
      <w:r w:rsidRPr="00092EFD">
        <w:rPr>
          <w:rFonts w:ascii="Book Antiqua" w:hAnsi="Book Antiqua"/>
          <w:b/>
          <w:sz w:val="28"/>
          <w:szCs w:val="28"/>
        </w:rPr>
        <w:t>1-. INTRODUCCION</w:t>
      </w:r>
    </w:p>
    <w:p w14:paraId="2E30339B" w14:textId="77777777" w:rsidR="00092EFD" w:rsidRPr="00092EFD" w:rsidRDefault="00092EFD" w:rsidP="00092EFD">
      <w:pPr>
        <w:spacing w:line="360" w:lineRule="auto"/>
        <w:jc w:val="both"/>
        <w:rPr>
          <w:rFonts w:ascii="Book Antiqua" w:hAnsi="Book Antiqua"/>
          <w:sz w:val="28"/>
          <w:szCs w:val="28"/>
        </w:rPr>
      </w:pPr>
    </w:p>
    <w:p w14:paraId="0A389A7B"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t>En el estudio del derecho real de propiedad, uno de los tópicos que tradicionalmente se han tratado de manera recurrente es el que concierne a los modos de su adquisición</w:t>
      </w:r>
      <w:r w:rsidRPr="00092EFD">
        <w:rPr>
          <w:rStyle w:val="Refdenotaalpie"/>
          <w:rFonts w:ascii="Book Antiqua" w:hAnsi="Book Antiqua"/>
          <w:sz w:val="28"/>
          <w:szCs w:val="28"/>
        </w:rPr>
        <w:footnoteReference w:id="2"/>
      </w:r>
      <w:r w:rsidRPr="00092EFD">
        <w:rPr>
          <w:rFonts w:ascii="Book Antiqua" w:hAnsi="Book Antiqua"/>
          <w:sz w:val="28"/>
          <w:szCs w:val="28"/>
        </w:rPr>
        <w:t xml:space="preserve">, respecto del cual se ha presentado la clásica exposición que distingue entre los modos de adquisición originarios, cuando el adquirente resulta ser el primer propietario de la cosa, sin que le haya precedido otro anterior, de tal manera que lo adquiere libre de cargas y gravámenes; y los derivativos, esto es, cuando el adquirente del dominio                                    –causahabiente- recibe este derecho de un propietario anterior                 –causante- y, por ende, conformando un eslabón sucesivo en la cadena de adquisiciones, hasta el punto de adquirirlo con las </w:t>
      </w:r>
      <w:r w:rsidRPr="00092EFD">
        <w:rPr>
          <w:rFonts w:ascii="Book Antiqua" w:hAnsi="Book Antiqua"/>
          <w:sz w:val="28"/>
          <w:szCs w:val="28"/>
        </w:rPr>
        <w:lastRenderedPageBreak/>
        <w:t>eventuales cargas o gravámenes que pesaban sobre la propiedad del transmitente.</w:t>
      </w:r>
    </w:p>
    <w:p w14:paraId="388B0AA5" w14:textId="77777777" w:rsidR="00092EFD" w:rsidRPr="00092EFD" w:rsidRDefault="00092EFD" w:rsidP="00092EFD">
      <w:pPr>
        <w:pStyle w:val="Textonotapie"/>
        <w:spacing w:line="360" w:lineRule="auto"/>
        <w:rPr>
          <w:rFonts w:ascii="Book Antiqua" w:hAnsi="Book Antiqua" w:cs="Arial"/>
          <w:sz w:val="28"/>
          <w:szCs w:val="28"/>
        </w:rPr>
      </w:pPr>
    </w:p>
    <w:p w14:paraId="49242AFE"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t>Surge a propósito de ello “</w:t>
      </w:r>
      <w:r w:rsidRPr="00092EFD">
        <w:rPr>
          <w:rFonts w:ascii="Book Antiqua" w:hAnsi="Book Antiqua"/>
          <w:i/>
          <w:sz w:val="28"/>
          <w:szCs w:val="28"/>
        </w:rPr>
        <w:t>uno de los problemas centrales de todo el Derecho Privado, en el cruce entre el Derecho de obligaciones y el Derecho de cosas</w:t>
      </w:r>
      <w:r w:rsidRPr="00092EFD">
        <w:rPr>
          <w:rFonts w:ascii="Book Antiqua" w:hAnsi="Book Antiqua"/>
          <w:sz w:val="28"/>
          <w:szCs w:val="28"/>
        </w:rPr>
        <w:t xml:space="preserve"> …”</w:t>
      </w:r>
      <w:r w:rsidRPr="00092EFD">
        <w:rPr>
          <w:rStyle w:val="Refdenotaalpie"/>
          <w:rFonts w:ascii="Book Antiqua" w:hAnsi="Book Antiqua"/>
          <w:sz w:val="28"/>
          <w:szCs w:val="28"/>
        </w:rPr>
        <w:footnoteReference w:id="3"/>
      </w:r>
      <w:r w:rsidRPr="00092EFD">
        <w:rPr>
          <w:rFonts w:ascii="Book Antiqua" w:hAnsi="Book Antiqua"/>
          <w:sz w:val="28"/>
          <w:szCs w:val="28"/>
        </w:rPr>
        <w:t>, cual es el de la transmisión de la propiedad y, en especial, determinar cuáles son las condiciones exigibles para transmitir la propiedad entre vivos de una cosa determinada (principalmente, mueble), partiendo de la idea inicial de que tres son los elementos involucrados para que dicha transferencia se produzca: el consentimiento; la causa que justifica el consentimiento; y la entrega de la cosa</w:t>
      </w:r>
      <w:r w:rsidRPr="00092EFD">
        <w:rPr>
          <w:rStyle w:val="Refdenotaalpie"/>
          <w:rFonts w:ascii="Book Antiqua" w:hAnsi="Book Antiqua"/>
          <w:sz w:val="28"/>
          <w:szCs w:val="28"/>
        </w:rPr>
        <w:footnoteReference w:id="4"/>
      </w:r>
      <w:r w:rsidRPr="00092EFD">
        <w:rPr>
          <w:rFonts w:ascii="Book Antiqua" w:hAnsi="Book Antiqua"/>
          <w:sz w:val="28"/>
          <w:szCs w:val="28"/>
        </w:rPr>
        <w:t xml:space="preserve">. Es decir, se plantea si para la adquisición de la propiedad y cualesquiera otros derechos reales se requiere la entrega de la cosa (solución de la </w:t>
      </w:r>
      <w:r w:rsidRPr="00092EFD">
        <w:rPr>
          <w:rFonts w:ascii="Book Antiqua" w:hAnsi="Book Antiqua"/>
          <w:i/>
          <w:sz w:val="28"/>
          <w:szCs w:val="28"/>
        </w:rPr>
        <w:t>traditio</w:t>
      </w:r>
      <w:r w:rsidRPr="00092EFD">
        <w:rPr>
          <w:rFonts w:ascii="Book Antiqua" w:hAnsi="Book Antiqua"/>
          <w:sz w:val="28"/>
          <w:szCs w:val="28"/>
        </w:rPr>
        <w:t xml:space="preserve"> romana); bastará el mero consentimiento válido entre las partes implicadas, acompañado de una causa, tal cual sucede en el ámbito de los derechos de crédito (solución franco-italiana); o será suficiente, por fin, un acuerdo real y abstracto al respecto, sin necesidad de ser este válido (solución alemana). Precisamente, esta disquisición ya se vislumbra en la época del </w:t>
      </w:r>
      <w:r w:rsidRPr="00092EFD">
        <w:rPr>
          <w:rFonts w:ascii="Book Antiqua" w:hAnsi="Book Antiqua"/>
          <w:i/>
          <w:sz w:val="28"/>
          <w:szCs w:val="28"/>
        </w:rPr>
        <w:t>ius commune</w:t>
      </w:r>
      <w:r w:rsidRPr="00092EFD">
        <w:rPr>
          <w:rFonts w:ascii="Book Antiqua" w:hAnsi="Book Antiqua"/>
          <w:sz w:val="28"/>
          <w:szCs w:val="28"/>
        </w:rPr>
        <w:t xml:space="preserve"> cuando se pone de relieve el elemento causal que justifica la transferencia dominical, lo que llevará a sustituir y revisar </w:t>
      </w:r>
      <w:r w:rsidRPr="00092EFD">
        <w:rPr>
          <w:rFonts w:ascii="Book Antiqua" w:hAnsi="Book Antiqua"/>
          <w:sz w:val="28"/>
          <w:szCs w:val="28"/>
        </w:rPr>
        <w:lastRenderedPageBreak/>
        <w:t xml:space="preserve">el modelo romano sustentado en la clásica </w:t>
      </w:r>
      <w:r w:rsidRPr="00092EFD">
        <w:rPr>
          <w:rFonts w:ascii="Book Antiqua" w:hAnsi="Book Antiqua"/>
          <w:i/>
          <w:sz w:val="28"/>
          <w:szCs w:val="28"/>
        </w:rPr>
        <w:t>traditio</w:t>
      </w:r>
      <w:r w:rsidRPr="00092EFD">
        <w:rPr>
          <w:rFonts w:ascii="Book Antiqua" w:hAnsi="Book Antiqua"/>
          <w:sz w:val="28"/>
          <w:szCs w:val="28"/>
        </w:rPr>
        <w:t xml:space="preserve"> por un criterio basado en el contrato válido –</w:t>
      </w:r>
      <w:r w:rsidRPr="00092EFD">
        <w:rPr>
          <w:rFonts w:ascii="Book Antiqua" w:hAnsi="Book Antiqua"/>
          <w:i/>
          <w:sz w:val="28"/>
          <w:szCs w:val="28"/>
        </w:rPr>
        <w:t>titulus</w:t>
      </w:r>
      <w:r w:rsidRPr="00092EFD">
        <w:rPr>
          <w:rFonts w:ascii="Book Antiqua" w:hAnsi="Book Antiqua"/>
          <w:sz w:val="28"/>
          <w:szCs w:val="28"/>
        </w:rPr>
        <w:t xml:space="preserve">- acompañado de la figura de la </w:t>
      </w:r>
      <w:r w:rsidRPr="00092EFD">
        <w:rPr>
          <w:rFonts w:ascii="Book Antiqua" w:hAnsi="Book Antiqua"/>
          <w:i/>
          <w:sz w:val="28"/>
          <w:szCs w:val="28"/>
        </w:rPr>
        <w:t>traditio</w:t>
      </w:r>
      <w:r w:rsidRPr="00092EFD">
        <w:rPr>
          <w:rFonts w:ascii="Book Antiqua" w:hAnsi="Book Antiqua"/>
          <w:sz w:val="28"/>
          <w:szCs w:val="28"/>
        </w:rPr>
        <w:t xml:space="preserve"> o entrega –</w:t>
      </w:r>
      <w:r w:rsidRPr="00092EFD">
        <w:rPr>
          <w:rFonts w:ascii="Book Antiqua" w:hAnsi="Book Antiqua"/>
          <w:i/>
          <w:sz w:val="28"/>
          <w:szCs w:val="28"/>
        </w:rPr>
        <w:t>modus</w:t>
      </w:r>
      <w:r w:rsidRPr="00092EFD">
        <w:rPr>
          <w:rFonts w:ascii="Book Antiqua" w:hAnsi="Book Antiqua"/>
          <w:sz w:val="28"/>
          <w:szCs w:val="28"/>
        </w:rPr>
        <w:t>-, lo que propiciará la aparición de la célebre teoría del título y el modo</w:t>
      </w:r>
      <w:r w:rsidRPr="00092EFD">
        <w:rPr>
          <w:rStyle w:val="Refdenotaalpie"/>
          <w:rFonts w:ascii="Book Antiqua" w:hAnsi="Book Antiqua"/>
          <w:sz w:val="28"/>
          <w:szCs w:val="28"/>
        </w:rPr>
        <w:footnoteReference w:id="5"/>
      </w:r>
      <w:r w:rsidRPr="00092EFD">
        <w:rPr>
          <w:rFonts w:ascii="Book Antiqua" w:hAnsi="Book Antiqua"/>
          <w:sz w:val="28"/>
          <w:szCs w:val="28"/>
        </w:rPr>
        <w:t>, una reelaboración dogmática de la jurisprudencia medieval del sistema causal de transmisión basado en la entrega, en cuya virtud para que se dé la traslación de la propiedad se requiere, junto al consentimiento o acto constitutivo –título-, un hecho que la consume y complete –modo-.</w:t>
      </w:r>
    </w:p>
    <w:p w14:paraId="0B921DF4" w14:textId="77777777" w:rsidR="00092EFD" w:rsidRPr="00092EFD" w:rsidRDefault="00092EFD" w:rsidP="00092EFD">
      <w:pPr>
        <w:spacing w:line="360" w:lineRule="auto"/>
        <w:jc w:val="both"/>
        <w:rPr>
          <w:rFonts w:ascii="Book Antiqua" w:hAnsi="Book Antiqua"/>
          <w:sz w:val="28"/>
          <w:szCs w:val="28"/>
        </w:rPr>
      </w:pPr>
    </w:p>
    <w:p w14:paraId="7F93DEA5"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A los efectos de poder entender la mencionada teoría es conveniente llevar a cabo una retrospectiva histórica que nos remonta, como no podía ser de otra manera, a la época clásica del Derecho romano, cuando se atribuye ya con claridad un sentido causal</w:t>
      </w:r>
      <w:r w:rsidRPr="00092EFD">
        <w:rPr>
          <w:rStyle w:val="Refdenotaalpie"/>
          <w:rFonts w:ascii="Book Antiqua" w:hAnsi="Book Antiqua"/>
          <w:sz w:val="28"/>
          <w:szCs w:val="28"/>
        </w:rPr>
        <w:footnoteReference w:id="6"/>
      </w:r>
      <w:r w:rsidRPr="00092EFD">
        <w:rPr>
          <w:rFonts w:ascii="Book Antiqua" w:hAnsi="Book Antiqua"/>
          <w:sz w:val="28"/>
          <w:szCs w:val="28"/>
        </w:rPr>
        <w:t xml:space="preserve"> a uno de los modos derivativos de adquisición de la propiedad y los derechos reales, cual es la </w:t>
      </w:r>
      <w:r w:rsidRPr="00092EFD">
        <w:rPr>
          <w:rFonts w:ascii="Book Antiqua" w:hAnsi="Book Antiqua"/>
          <w:i/>
          <w:sz w:val="28"/>
          <w:szCs w:val="28"/>
        </w:rPr>
        <w:t>traditio</w:t>
      </w:r>
      <w:r w:rsidRPr="00092EFD">
        <w:rPr>
          <w:rFonts w:ascii="Book Antiqua" w:hAnsi="Book Antiqua"/>
          <w:sz w:val="28"/>
          <w:szCs w:val="28"/>
        </w:rPr>
        <w:t xml:space="preserve">: en su virtud, la transmisión de la propiedad no era la sola consecuencia del contrato </w:t>
      </w:r>
      <w:r w:rsidRPr="00092EFD">
        <w:rPr>
          <w:rFonts w:ascii="Book Antiqua" w:hAnsi="Book Antiqua"/>
          <w:sz w:val="28"/>
          <w:szCs w:val="28"/>
        </w:rPr>
        <w:lastRenderedPageBreak/>
        <w:t>mismo realizado, sino más bien de la subsiguiente transferencia, dada la distinción existente para los romanos entre contrato y transmisión</w:t>
      </w:r>
      <w:r w:rsidRPr="00092EFD">
        <w:rPr>
          <w:rStyle w:val="Refdenotaalpie"/>
          <w:rFonts w:ascii="Book Antiqua" w:hAnsi="Book Antiqua"/>
          <w:sz w:val="28"/>
          <w:szCs w:val="28"/>
        </w:rPr>
        <w:footnoteReference w:id="7"/>
      </w:r>
      <w:r w:rsidRPr="00092EFD">
        <w:rPr>
          <w:rFonts w:ascii="Book Antiqua" w:hAnsi="Book Antiqua"/>
          <w:sz w:val="28"/>
          <w:szCs w:val="28"/>
        </w:rPr>
        <w:t>, de tal manera que no se verificaba la transferencia de la propiedad del vendedor al comprador por el mero contrato, sino que esta se consumaba cuando la cosa se transmitía real o materialmente a través de la entrega.</w:t>
      </w:r>
    </w:p>
    <w:p w14:paraId="66D16B4E" w14:textId="77777777" w:rsidR="00092EFD" w:rsidRPr="00092EFD" w:rsidRDefault="00092EFD" w:rsidP="00092EFD">
      <w:pPr>
        <w:spacing w:line="360" w:lineRule="auto"/>
        <w:jc w:val="both"/>
        <w:rPr>
          <w:rFonts w:ascii="Book Antiqua" w:hAnsi="Book Antiqua"/>
          <w:sz w:val="28"/>
          <w:szCs w:val="28"/>
        </w:rPr>
      </w:pPr>
    </w:p>
    <w:p w14:paraId="0B0E89D9"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En efecto, desde el punto de vista etimológico </w:t>
      </w:r>
      <w:r w:rsidRPr="00092EFD">
        <w:rPr>
          <w:rFonts w:ascii="Book Antiqua" w:hAnsi="Book Antiqua"/>
          <w:i/>
          <w:sz w:val="28"/>
          <w:szCs w:val="28"/>
        </w:rPr>
        <w:t xml:space="preserve">traditio </w:t>
      </w:r>
      <w:r w:rsidRPr="00092EFD">
        <w:rPr>
          <w:rFonts w:ascii="Book Antiqua" w:hAnsi="Book Antiqua"/>
          <w:sz w:val="28"/>
          <w:szCs w:val="28"/>
        </w:rPr>
        <w:t xml:space="preserve">significa entrega y por su través nos hallamos ante el medio de transmisión más antiguo de la propiedad de las </w:t>
      </w:r>
      <w:r w:rsidRPr="00092EFD">
        <w:rPr>
          <w:rFonts w:ascii="Book Antiqua" w:hAnsi="Book Antiqua"/>
          <w:i/>
          <w:sz w:val="28"/>
          <w:szCs w:val="28"/>
        </w:rPr>
        <w:t>res nec mancipi</w:t>
      </w:r>
      <w:r w:rsidRPr="00092EFD">
        <w:rPr>
          <w:rFonts w:ascii="Book Antiqua" w:hAnsi="Book Antiqua"/>
          <w:sz w:val="28"/>
          <w:szCs w:val="28"/>
        </w:rPr>
        <w:t xml:space="preserve"> consistente en la entrega de estas con la intención de transferirlas a un tercero en virtud de una justa causa</w:t>
      </w:r>
      <w:r w:rsidRPr="00092EFD">
        <w:rPr>
          <w:rStyle w:val="Refdenotaalpie"/>
          <w:rFonts w:ascii="Book Antiqua" w:hAnsi="Book Antiqua"/>
          <w:sz w:val="28"/>
          <w:szCs w:val="28"/>
        </w:rPr>
        <w:footnoteReference w:id="8"/>
      </w:r>
      <w:r w:rsidRPr="00092EFD">
        <w:rPr>
          <w:rFonts w:ascii="Book Antiqua" w:hAnsi="Book Antiqua"/>
          <w:sz w:val="28"/>
          <w:szCs w:val="28"/>
        </w:rPr>
        <w:t xml:space="preserve">. Es decir, se trata de un acto jurídico causal que requiere de un motivo inmediato para impulsar al transmitente y adquirente a obrar de tal guisa y justificar con ello su actuación. Constituye, pues, la entrega material o puesta a disposición de la cosa por el enajenante al adquirente con intención del primero de transmitir el dominio y de adquirirlo el segundo, sobre la base de una </w:t>
      </w:r>
      <w:r w:rsidRPr="00092EFD">
        <w:rPr>
          <w:rFonts w:ascii="Book Antiqua" w:hAnsi="Book Antiqua"/>
          <w:sz w:val="28"/>
          <w:szCs w:val="28"/>
        </w:rPr>
        <w:lastRenderedPageBreak/>
        <w:t>relación jurídica preexistente entre las partes reputada apta por el ordenamiento jurídico con el fin de transferir la propiedad con justa causa.</w:t>
      </w:r>
    </w:p>
    <w:p w14:paraId="47CAFCA2" w14:textId="77777777" w:rsidR="00092EFD" w:rsidRPr="00092EFD" w:rsidRDefault="00092EFD" w:rsidP="00092EFD">
      <w:pPr>
        <w:spacing w:line="360" w:lineRule="auto"/>
        <w:jc w:val="both"/>
        <w:rPr>
          <w:rFonts w:ascii="Book Antiqua" w:hAnsi="Book Antiqua"/>
          <w:sz w:val="28"/>
          <w:szCs w:val="28"/>
        </w:rPr>
      </w:pPr>
    </w:p>
    <w:p w14:paraId="514AB289"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t>Son varios los elementos que se diferencian en la figura romana en ciernes: personales (</w:t>
      </w:r>
      <w:r w:rsidRPr="00092EFD">
        <w:rPr>
          <w:rFonts w:ascii="Book Antiqua" w:hAnsi="Book Antiqua"/>
          <w:i/>
          <w:sz w:val="28"/>
          <w:szCs w:val="28"/>
        </w:rPr>
        <w:t>tradens</w:t>
      </w:r>
      <w:r w:rsidRPr="00092EFD">
        <w:rPr>
          <w:rFonts w:ascii="Book Antiqua" w:hAnsi="Book Antiqua"/>
          <w:sz w:val="28"/>
          <w:szCs w:val="28"/>
        </w:rPr>
        <w:t xml:space="preserve">, </w:t>
      </w:r>
      <w:r w:rsidRPr="00092EFD">
        <w:rPr>
          <w:rFonts w:ascii="Book Antiqua" w:hAnsi="Book Antiqua"/>
          <w:i/>
          <w:sz w:val="28"/>
          <w:szCs w:val="28"/>
        </w:rPr>
        <w:t>accipiens</w:t>
      </w:r>
      <w:r w:rsidRPr="00092EFD">
        <w:rPr>
          <w:rFonts w:ascii="Book Antiqua" w:hAnsi="Book Antiqua"/>
          <w:sz w:val="28"/>
          <w:szCs w:val="28"/>
        </w:rPr>
        <w:t>)</w:t>
      </w:r>
      <w:r w:rsidRPr="00092EFD">
        <w:rPr>
          <w:rStyle w:val="Refdenotaalpie"/>
          <w:rFonts w:ascii="Book Antiqua" w:hAnsi="Book Antiqua"/>
          <w:sz w:val="28"/>
          <w:szCs w:val="28"/>
        </w:rPr>
        <w:footnoteReference w:id="9"/>
      </w:r>
      <w:r w:rsidRPr="00092EFD">
        <w:rPr>
          <w:rFonts w:ascii="Book Antiqua" w:hAnsi="Book Antiqua"/>
          <w:sz w:val="28"/>
          <w:szCs w:val="28"/>
        </w:rPr>
        <w:t>, reales (</w:t>
      </w:r>
      <w:r w:rsidRPr="00092EFD">
        <w:rPr>
          <w:rFonts w:ascii="Book Antiqua" w:hAnsi="Book Antiqua"/>
          <w:i/>
          <w:sz w:val="28"/>
          <w:szCs w:val="28"/>
        </w:rPr>
        <w:t>res nec mancipi</w:t>
      </w:r>
      <w:r w:rsidRPr="00092EFD">
        <w:rPr>
          <w:rFonts w:ascii="Book Antiqua" w:hAnsi="Book Antiqua"/>
          <w:sz w:val="28"/>
          <w:szCs w:val="28"/>
        </w:rPr>
        <w:t>), objetivo (</w:t>
      </w:r>
      <w:r w:rsidRPr="00092EFD">
        <w:rPr>
          <w:rFonts w:ascii="Book Antiqua" w:hAnsi="Book Antiqua"/>
          <w:i/>
          <w:sz w:val="28"/>
          <w:szCs w:val="28"/>
        </w:rPr>
        <w:t>traditio</w:t>
      </w:r>
      <w:r w:rsidRPr="00092EFD">
        <w:rPr>
          <w:rFonts w:ascii="Book Antiqua" w:hAnsi="Book Antiqua"/>
          <w:sz w:val="28"/>
          <w:szCs w:val="28"/>
        </w:rPr>
        <w:t xml:space="preserve"> o entrega propiamente dicha)</w:t>
      </w:r>
      <w:r w:rsidRPr="00092EFD">
        <w:rPr>
          <w:rStyle w:val="Refdenotaalpie"/>
          <w:rFonts w:ascii="Book Antiqua" w:hAnsi="Book Antiqua"/>
          <w:sz w:val="28"/>
          <w:szCs w:val="28"/>
        </w:rPr>
        <w:footnoteReference w:id="10"/>
      </w:r>
      <w:r w:rsidRPr="00092EFD">
        <w:rPr>
          <w:rFonts w:ascii="Book Antiqua" w:hAnsi="Book Antiqua"/>
          <w:sz w:val="28"/>
          <w:szCs w:val="28"/>
        </w:rPr>
        <w:t xml:space="preserve">, subjetivo (voluntad concorde de transmisión y adquisición), y causal (relación jurídica preexistente entre las partes tenida por válida jurídicamente para justificar la transmisión). </w:t>
      </w:r>
    </w:p>
    <w:p w14:paraId="39B009E3" w14:textId="77777777" w:rsidR="00092EFD" w:rsidRPr="00092EFD" w:rsidRDefault="00092EFD" w:rsidP="00092EFD">
      <w:pPr>
        <w:spacing w:line="360" w:lineRule="auto"/>
        <w:jc w:val="both"/>
        <w:rPr>
          <w:rFonts w:ascii="Book Antiqua" w:hAnsi="Book Antiqua"/>
          <w:sz w:val="28"/>
          <w:szCs w:val="28"/>
        </w:rPr>
      </w:pPr>
    </w:p>
    <w:p w14:paraId="31781452"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De todos ellos nos interesa sobremanera el causal, más aún si cabe porque la ambigüedad expresada por las fuentes originales romanas plantea la polémica en torno al carácter abstracto o causal de la </w:t>
      </w:r>
      <w:r w:rsidRPr="00092EFD">
        <w:rPr>
          <w:rFonts w:ascii="Book Antiqua" w:hAnsi="Book Antiqua"/>
          <w:i/>
          <w:sz w:val="28"/>
          <w:szCs w:val="28"/>
        </w:rPr>
        <w:t>traditio</w:t>
      </w:r>
      <w:r w:rsidRPr="00092EFD">
        <w:rPr>
          <w:rFonts w:ascii="Book Antiqua" w:hAnsi="Book Antiqua"/>
          <w:sz w:val="28"/>
          <w:szCs w:val="28"/>
        </w:rPr>
        <w:t>. En efecto, dos son los textos romanos que desatan la diatriba doctrinal: por un lado, uno del Digesto atribuido a Paulo</w:t>
      </w:r>
      <w:r w:rsidRPr="00092EFD">
        <w:rPr>
          <w:rStyle w:val="Refdenotaalpie"/>
          <w:rFonts w:ascii="Book Antiqua" w:hAnsi="Book Antiqua"/>
          <w:sz w:val="28"/>
          <w:szCs w:val="28"/>
        </w:rPr>
        <w:footnoteReference w:id="11"/>
      </w:r>
      <w:r w:rsidRPr="00092EFD">
        <w:rPr>
          <w:rFonts w:ascii="Book Antiqua" w:hAnsi="Book Antiqua"/>
          <w:sz w:val="28"/>
          <w:szCs w:val="28"/>
        </w:rPr>
        <w:t xml:space="preserve">, según el cual no basta la mera </w:t>
      </w:r>
      <w:r w:rsidRPr="00092EFD">
        <w:rPr>
          <w:rFonts w:ascii="Book Antiqua" w:hAnsi="Book Antiqua"/>
          <w:i/>
          <w:sz w:val="28"/>
          <w:szCs w:val="28"/>
        </w:rPr>
        <w:t>traditio</w:t>
      </w:r>
      <w:r w:rsidRPr="00092EFD">
        <w:rPr>
          <w:rFonts w:ascii="Book Antiqua" w:hAnsi="Book Antiqua"/>
          <w:sz w:val="28"/>
          <w:szCs w:val="28"/>
        </w:rPr>
        <w:t xml:space="preserve"> para transferir el dominio si no va precedida de una justa causa, en el mismo sentido que establece </w:t>
      </w:r>
      <w:r w:rsidRPr="00092EFD">
        <w:rPr>
          <w:rFonts w:ascii="Book Antiqua" w:hAnsi="Book Antiqua"/>
          <w:sz w:val="28"/>
          <w:szCs w:val="28"/>
        </w:rPr>
        <w:lastRenderedPageBreak/>
        <w:t xml:space="preserve">un famoso texto del </w:t>
      </w:r>
      <w:r w:rsidRPr="00092EFD">
        <w:rPr>
          <w:rFonts w:ascii="Book Antiqua" w:hAnsi="Book Antiqua"/>
          <w:i/>
          <w:sz w:val="28"/>
          <w:szCs w:val="28"/>
        </w:rPr>
        <w:t>Codex</w:t>
      </w:r>
      <w:r w:rsidRPr="00092EFD">
        <w:rPr>
          <w:rStyle w:val="Refdenotaalpie"/>
          <w:rFonts w:ascii="Book Antiqua" w:hAnsi="Book Antiqua"/>
          <w:sz w:val="28"/>
          <w:szCs w:val="28"/>
        </w:rPr>
        <w:footnoteReference w:id="12"/>
      </w:r>
      <w:r w:rsidRPr="00092EFD">
        <w:rPr>
          <w:rFonts w:ascii="Book Antiqua" w:hAnsi="Book Antiqua"/>
          <w:sz w:val="28"/>
          <w:szCs w:val="28"/>
        </w:rPr>
        <w:t>,  en cuya virtud el dominio de las cosas se transfiere por tradición y usucapión, mas no por los simples pactos; y, en sentido opuesto, un texto del jurista Juliano</w:t>
      </w:r>
      <w:r w:rsidRPr="00092EFD">
        <w:rPr>
          <w:rStyle w:val="Refdenotaalpie"/>
          <w:rFonts w:ascii="Book Antiqua" w:hAnsi="Book Antiqua"/>
          <w:sz w:val="28"/>
          <w:szCs w:val="28"/>
        </w:rPr>
        <w:footnoteReference w:id="13"/>
      </w:r>
      <w:r w:rsidRPr="00092EFD">
        <w:rPr>
          <w:rFonts w:ascii="Book Antiqua" w:hAnsi="Book Antiqua"/>
          <w:sz w:val="28"/>
          <w:szCs w:val="28"/>
        </w:rPr>
        <w:t xml:space="preserve"> en el que se establece que cuando hay acuerdo en cuanto a la cosa que se entrega, aun no habiéndolo sobre la causa, no por ello la entrega deja de ser eficaz. Así pues, mientras que del primer texto de Paulo se permite concluir que la </w:t>
      </w:r>
      <w:r w:rsidRPr="00092EFD">
        <w:rPr>
          <w:rFonts w:ascii="Book Antiqua" w:hAnsi="Book Antiqua"/>
          <w:i/>
          <w:sz w:val="28"/>
          <w:szCs w:val="28"/>
        </w:rPr>
        <w:t>iusta causa traditionis</w:t>
      </w:r>
      <w:r w:rsidRPr="00092EFD">
        <w:rPr>
          <w:rStyle w:val="Refdenotaalpie"/>
          <w:rFonts w:ascii="Book Antiqua" w:hAnsi="Book Antiqua"/>
          <w:sz w:val="28"/>
          <w:szCs w:val="28"/>
        </w:rPr>
        <w:footnoteReference w:id="14"/>
      </w:r>
      <w:r w:rsidRPr="00092EFD">
        <w:rPr>
          <w:rFonts w:ascii="Book Antiqua" w:hAnsi="Book Antiqua"/>
          <w:sz w:val="28"/>
          <w:szCs w:val="28"/>
        </w:rPr>
        <w:t xml:space="preserve"> constituye un negocio obligatorio, previo a la </w:t>
      </w:r>
      <w:r w:rsidRPr="00092EFD">
        <w:rPr>
          <w:rFonts w:ascii="Book Antiqua" w:hAnsi="Book Antiqua"/>
          <w:i/>
          <w:sz w:val="28"/>
          <w:szCs w:val="28"/>
        </w:rPr>
        <w:t>traditio</w:t>
      </w:r>
      <w:r w:rsidRPr="00092EFD">
        <w:rPr>
          <w:rFonts w:ascii="Book Antiqua" w:hAnsi="Book Antiqua"/>
          <w:sz w:val="28"/>
          <w:szCs w:val="28"/>
        </w:rPr>
        <w:t>, siendo esta su culminación o desenlace, en el de Juliano, amén de otros textos romanos, por no ser el único</w:t>
      </w:r>
      <w:r w:rsidRPr="00092EFD">
        <w:rPr>
          <w:rStyle w:val="Refdenotaalpie"/>
          <w:rFonts w:ascii="Book Antiqua" w:hAnsi="Book Antiqua"/>
          <w:sz w:val="28"/>
          <w:szCs w:val="28"/>
        </w:rPr>
        <w:footnoteReference w:id="15"/>
      </w:r>
      <w:r w:rsidRPr="00092EFD">
        <w:rPr>
          <w:rFonts w:ascii="Book Antiqua" w:hAnsi="Book Antiqua"/>
          <w:sz w:val="28"/>
          <w:szCs w:val="28"/>
        </w:rPr>
        <w:t xml:space="preserve">, se pone relieve y enfatiza el elemento del </w:t>
      </w:r>
      <w:r w:rsidRPr="00092EFD">
        <w:rPr>
          <w:rFonts w:ascii="Book Antiqua" w:hAnsi="Book Antiqua"/>
          <w:i/>
          <w:sz w:val="28"/>
          <w:szCs w:val="28"/>
        </w:rPr>
        <w:t>animus</w:t>
      </w:r>
      <w:r w:rsidRPr="00092EFD">
        <w:rPr>
          <w:rFonts w:ascii="Book Antiqua" w:hAnsi="Book Antiqua"/>
          <w:sz w:val="28"/>
          <w:szCs w:val="28"/>
        </w:rPr>
        <w:t xml:space="preserve"> de ambos </w:t>
      </w:r>
      <w:r w:rsidRPr="00092EFD">
        <w:rPr>
          <w:rFonts w:ascii="Book Antiqua" w:hAnsi="Book Antiqua"/>
          <w:sz w:val="28"/>
          <w:szCs w:val="28"/>
        </w:rPr>
        <w:lastRenderedPageBreak/>
        <w:t xml:space="preserve">contratantes, y no tanto la causa que constituye la base de dicha voluntad, de tal manera que no se exige la causa en la </w:t>
      </w:r>
      <w:r w:rsidRPr="00092EFD">
        <w:rPr>
          <w:rFonts w:ascii="Book Antiqua" w:hAnsi="Book Antiqua"/>
          <w:i/>
          <w:sz w:val="28"/>
          <w:szCs w:val="28"/>
        </w:rPr>
        <w:t xml:space="preserve">traditio </w:t>
      </w:r>
      <w:r w:rsidRPr="00092EFD">
        <w:rPr>
          <w:rFonts w:ascii="Book Antiqua" w:hAnsi="Book Antiqua"/>
          <w:sz w:val="28"/>
          <w:szCs w:val="28"/>
        </w:rPr>
        <w:t xml:space="preserve">y se entiende que la referida </w:t>
      </w:r>
      <w:r w:rsidRPr="00092EFD">
        <w:rPr>
          <w:rFonts w:ascii="Book Antiqua" w:hAnsi="Book Antiqua"/>
          <w:i/>
          <w:sz w:val="28"/>
          <w:szCs w:val="28"/>
        </w:rPr>
        <w:t xml:space="preserve">iusta causa traditionis </w:t>
      </w:r>
      <w:r w:rsidRPr="00092EFD">
        <w:rPr>
          <w:rFonts w:ascii="Book Antiqua" w:hAnsi="Book Antiqua"/>
          <w:sz w:val="28"/>
          <w:szCs w:val="28"/>
        </w:rPr>
        <w:t>coincide temporalmente con ella, sin perjuicio de que, en algunos casos excepcionales, pueda mediar una antelación cronológica entre una y otra.</w:t>
      </w:r>
    </w:p>
    <w:p w14:paraId="66B052DF" w14:textId="77777777" w:rsidR="00092EFD" w:rsidRPr="00092EFD" w:rsidRDefault="00092EFD" w:rsidP="00092EFD">
      <w:pPr>
        <w:spacing w:line="360" w:lineRule="auto"/>
        <w:ind w:firstLine="708"/>
        <w:jc w:val="both"/>
        <w:rPr>
          <w:rFonts w:ascii="Book Antiqua" w:hAnsi="Book Antiqua"/>
          <w:sz w:val="28"/>
          <w:szCs w:val="28"/>
        </w:rPr>
      </w:pPr>
    </w:p>
    <w:p w14:paraId="156820FC"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Sin embargo, ya en el Derecho justinianeo el elemento causal de la </w:t>
      </w:r>
      <w:r w:rsidRPr="00092EFD">
        <w:rPr>
          <w:rFonts w:ascii="Book Antiqua" w:hAnsi="Book Antiqua"/>
          <w:i/>
          <w:sz w:val="28"/>
          <w:szCs w:val="28"/>
        </w:rPr>
        <w:t>traditio</w:t>
      </w:r>
      <w:r w:rsidRPr="00092EFD">
        <w:rPr>
          <w:rFonts w:ascii="Book Antiqua" w:hAnsi="Book Antiqua"/>
          <w:sz w:val="28"/>
          <w:szCs w:val="28"/>
        </w:rPr>
        <w:t xml:space="preserve"> comenzará a contar con una nueva interpretación</w:t>
      </w:r>
      <w:r w:rsidRPr="00092EFD">
        <w:rPr>
          <w:rStyle w:val="Refdenotaalpie"/>
          <w:rFonts w:ascii="Book Antiqua" w:hAnsi="Book Antiqua"/>
          <w:sz w:val="28"/>
          <w:szCs w:val="28"/>
        </w:rPr>
        <w:footnoteReference w:id="16"/>
      </w:r>
      <w:r w:rsidRPr="00092EFD">
        <w:rPr>
          <w:rFonts w:ascii="Book Antiqua" w:hAnsi="Book Antiqua"/>
          <w:sz w:val="28"/>
          <w:szCs w:val="28"/>
        </w:rPr>
        <w:t>, de tal manera que, sin abandonar por entero</w:t>
      </w:r>
      <w:r w:rsidRPr="00092EFD">
        <w:rPr>
          <w:rFonts w:ascii="Book Antiqua" w:hAnsi="Book Antiqua"/>
          <w:i/>
          <w:sz w:val="28"/>
          <w:szCs w:val="28"/>
        </w:rPr>
        <w:t xml:space="preserve"> </w:t>
      </w:r>
      <w:r w:rsidRPr="00092EFD">
        <w:rPr>
          <w:rFonts w:ascii="Book Antiqua" w:hAnsi="Book Antiqua"/>
          <w:sz w:val="28"/>
          <w:szCs w:val="28"/>
        </w:rPr>
        <w:t xml:space="preserve">la concepción clásica que distinguía entre transferencia y contrato, se dibuja ahora como un </w:t>
      </w:r>
      <w:r w:rsidRPr="00092EFD">
        <w:rPr>
          <w:rFonts w:ascii="Book Antiqua" w:hAnsi="Book Antiqua"/>
          <w:sz w:val="28"/>
          <w:szCs w:val="28"/>
        </w:rPr>
        <w:lastRenderedPageBreak/>
        <w:t>negocio jurídico abstracto, hasta el punto de llevarse a cabo sin ninguna transmisión visible del objeto</w:t>
      </w:r>
      <w:r w:rsidRPr="00092EFD">
        <w:rPr>
          <w:rStyle w:val="Refdenotaalpie"/>
          <w:rFonts w:ascii="Book Antiqua" w:hAnsi="Book Antiqua"/>
          <w:sz w:val="28"/>
          <w:szCs w:val="28"/>
        </w:rPr>
        <w:footnoteReference w:id="17"/>
      </w:r>
      <w:r w:rsidRPr="00092EFD">
        <w:rPr>
          <w:rFonts w:ascii="Book Antiqua" w:hAnsi="Book Antiqua"/>
          <w:sz w:val="28"/>
          <w:szCs w:val="28"/>
        </w:rPr>
        <w:t>, siendo suficiente la mera intención común de transmitir la propiedad y devenir así la causa, por ello, en una manifestación de dicha intención traslativa. En todo caso, aunque las tradiciones espirituales se incrementan y se tiende a un sistema de transmisión de la propiedad por el mero consentimiento, estas expresiones no dejan de ser sino meras excepciones</w:t>
      </w:r>
      <w:r w:rsidRPr="00092EFD">
        <w:rPr>
          <w:rStyle w:val="Refdenotaalpie"/>
          <w:rFonts w:ascii="Book Antiqua" w:hAnsi="Book Antiqua"/>
          <w:sz w:val="28"/>
          <w:szCs w:val="28"/>
        </w:rPr>
        <w:footnoteReference w:id="18"/>
      </w:r>
      <w:r w:rsidRPr="00092EFD">
        <w:rPr>
          <w:rFonts w:ascii="Book Antiqua" w:hAnsi="Book Antiqua"/>
          <w:sz w:val="28"/>
          <w:szCs w:val="28"/>
        </w:rPr>
        <w:t xml:space="preserve"> a un criterio general procedente de la época clásica que mantendría todavía el carácter causal de la </w:t>
      </w:r>
      <w:r w:rsidRPr="00092EFD">
        <w:rPr>
          <w:rFonts w:ascii="Book Antiqua" w:hAnsi="Book Antiqua"/>
          <w:i/>
          <w:sz w:val="28"/>
          <w:szCs w:val="28"/>
        </w:rPr>
        <w:t>traditio</w:t>
      </w:r>
      <w:r w:rsidRPr="00092EFD">
        <w:rPr>
          <w:rFonts w:ascii="Book Antiqua" w:hAnsi="Book Antiqua"/>
          <w:sz w:val="28"/>
          <w:szCs w:val="28"/>
        </w:rPr>
        <w:t>.</w:t>
      </w:r>
    </w:p>
    <w:p w14:paraId="56C63392" w14:textId="77777777" w:rsidR="00092EFD" w:rsidRPr="00092EFD" w:rsidRDefault="00092EFD" w:rsidP="00092EFD">
      <w:pPr>
        <w:spacing w:line="360" w:lineRule="auto"/>
        <w:ind w:firstLine="708"/>
        <w:jc w:val="both"/>
        <w:rPr>
          <w:rFonts w:ascii="Book Antiqua" w:hAnsi="Book Antiqua"/>
          <w:sz w:val="28"/>
          <w:szCs w:val="28"/>
        </w:rPr>
      </w:pPr>
    </w:p>
    <w:p w14:paraId="0CB54195"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Parece, pues, que la </w:t>
      </w:r>
      <w:r w:rsidRPr="00092EFD">
        <w:rPr>
          <w:rFonts w:ascii="Book Antiqua" w:hAnsi="Book Antiqua"/>
          <w:i/>
          <w:sz w:val="28"/>
          <w:szCs w:val="28"/>
        </w:rPr>
        <w:t>traditio</w:t>
      </w:r>
      <w:r w:rsidRPr="00092EFD">
        <w:rPr>
          <w:rFonts w:ascii="Book Antiqua" w:hAnsi="Book Antiqua"/>
          <w:sz w:val="28"/>
          <w:szCs w:val="28"/>
        </w:rPr>
        <w:t xml:space="preserve"> en Roma experimentó una evolución: de ser un acto causal en la época clásica, en el que la causa consistía en el negocio jurídico que la justificaba</w:t>
      </w:r>
      <w:r w:rsidRPr="00092EFD">
        <w:rPr>
          <w:rStyle w:val="Refdenotaalpie"/>
          <w:rFonts w:ascii="Book Antiqua" w:hAnsi="Book Antiqua"/>
          <w:sz w:val="28"/>
          <w:szCs w:val="28"/>
        </w:rPr>
        <w:footnoteReference w:id="19"/>
      </w:r>
      <w:r w:rsidRPr="00092EFD">
        <w:rPr>
          <w:rFonts w:ascii="Book Antiqua" w:hAnsi="Book Antiqua"/>
          <w:sz w:val="28"/>
          <w:szCs w:val="28"/>
        </w:rPr>
        <w:t xml:space="preserve">, esto es, un acuerdo entre la </w:t>
      </w:r>
      <w:r w:rsidRPr="00092EFD">
        <w:rPr>
          <w:rFonts w:ascii="Book Antiqua" w:hAnsi="Book Antiqua"/>
          <w:i/>
          <w:sz w:val="28"/>
          <w:szCs w:val="28"/>
        </w:rPr>
        <w:t>causa dandi</w:t>
      </w:r>
      <w:r w:rsidRPr="00092EFD">
        <w:rPr>
          <w:rFonts w:ascii="Book Antiqua" w:hAnsi="Book Antiqua"/>
          <w:sz w:val="28"/>
          <w:szCs w:val="28"/>
        </w:rPr>
        <w:t xml:space="preserve"> y la </w:t>
      </w:r>
      <w:r w:rsidRPr="00092EFD">
        <w:rPr>
          <w:rFonts w:ascii="Book Antiqua" w:hAnsi="Book Antiqua"/>
          <w:i/>
          <w:sz w:val="28"/>
          <w:szCs w:val="28"/>
        </w:rPr>
        <w:t>causa accipiendi</w:t>
      </w:r>
      <w:r w:rsidRPr="00092EFD">
        <w:rPr>
          <w:rFonts w:ascii="Book Antiqua" w:hAnsi="Book Antiqua"/>
          <w:sz w:val="28"/>
          <w:szCs w:val="28"/>
        </w:rPr>
        <w:t>; y luego pasó a ser en la época justinianea un acto abstracto, en el que la causa se identificaba más bien con la voluntad de las partes</w:t>
      </w:r>
      <w:r w:rsidRPr="00092EFD">
        <w:rPr>
          <w:rStyle w:val="Refdenotaalpie"/>
          <w:rFonts w:ascii="Book Antiqua" w:hAnsi="Book Antiqua"/>
          <w:sz w:val="28"/>
          <w:szCs w:val="28"/>
        </w:rPr>
        <w:footnoteReference w:id="20"/>
      </w:r>
      <w:r w:rsidRPr="00092EFD">
        <w:rPr>
          <w:rFonts w:ascii="Book Antiqua" w:hAnsi="Book Antiqua"/>
          <w:sz w:val="28"/>
          <w:szCs w:val="28"/>
        </w:rPr>
        <w:t xml:space="preserve">. Incluso en la época clásica, en la que era preponderante la noción de </w:t>
      </w:r>
      <w:r w:rsidRPr="00092EFD">
        <w:rPr>
          <w:rFonts w:ascii="Book Antiqua" w:hAnsi="Book Antiqua"/>
          <w:i/>
          <w:sz w:val="28"/>
          <w:szCs w:val="28"/>
        </w:rPr>
        <w:t xml:space="preserve">traditio </w:t>
      </w:r>
      <w:r w:rsidRPr="00092EFD">
        <w:rPr>
          <w:rFonts w:ascii="Book Antiqua" w:hAnsi="Book Antiqua"/>
          <w:sz w:val="28"/>
          <w:szCs w:val="28"/>
        </w:rPr>
        <w:t xml:space="preserve">causal, se llegaron a </w:t>
      </w:r>
      <w:r w:rsidRPr="00092EFD">
        <w:rPr>
          <w:rFonts w:ascii="Book Antiqua" w:hAnsi="Book Antiqua"/>
          <w:sz w:val="28"/>
          <w:szCs w:val="28"/>
        </w:rPr>
        <w:lastRenderedPageBreak/>
        <w:t xml:space="preserve">presentar diversos sentidos a la misma, razón por la cual existieron distintas </w:t>
      </w:r>
      <w:r w:rsidRPr="00092EFD">
        <w:rPr>
          <w:rFonts w:ascii="Book Antiqua" w:hAnsi="Book Antiqua"/>
          <w:i/>
          <w:sz w:val="28"/>
          <w:szCs w:val="28"/>
        </w:rPr>
        <w:t>causae traditionis</w:t>
      </w:r>
      <w:r w:rsidRPr="00092EFD">
        <w:rPr>
          <w:rStyle w:val="Refdenotaalpie"/>
          <w:rFonts w:ascii="Book Antiqua" w:hAnsi="Book Antiqua"/>
          <w:sz w:val="28"/>
          <w:szCs w:val="28"/>
        </w:rPr>
        <w:footnoteReference w:id="21"/>
      </w:r>
      <w:r w:rsidRPr="00092EFD">
        <w:rPr>
          <w:rFonts w:ascii="Book Antiqua" w:hAnsi="Book Antiqua"/>
          <w:sz w:val="28"/>
          <w:szCs w:val="28"/>
        </w:rPr>
        <w:t>, tantas como fuera el título de adquisición del que se tratara.</w:t>
      </w:r>
    </w:p>
    <w:p w14:paraId="20A1A6EE"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r>
    </w:p>
    <w:p w14:paraId="748DBBF8"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Aun así, no serán los romanos los que formulen la teoría en ciernes, si bien fueran ellos quienes cimentaran con sus fuentes las bases de la misma</w:t>
      </w:r>
      <w:r w:rsidRPr="00092EFD">
        <w:rPr>
          <w:rStyle w:val="Refdenotaalpie"/>
          <w:rFonts w:ascii="Book Antiqua" w:hAnsi="Book Antiqua"/>
          <w:sz w:val="28"/>
          <w:szCs w:val="28"/>
        </w:rPr>
        <w:footnoteReference w:id="22"/>
      </w:r>
      <w:r w:rsidRPr="00092EFD">
        <w:rPr>
          <w:rFonts w:ascii="Book Antiqua" w:hAnsi="Book Antiqua"/>
          <w:sz w:val="28"/>
          <w:szCs w:val="28"/>
        </w:rPr>
        <w:t>, al sostener que no cabe la transmisión inter vivos de las cosas por la mera convención, de no mediar una tradición. En efecto, serán los expositores e intérpretes medievales</w:t>
      </w:r>
      <w:r w:rsidRPr="00092EFD">
        <w:rPr>
          <w:rStyle w:val="Refdenotaalpie"/>
          <w:rFonts w:ascii="Book Antiqua" w:hAnsi="Book Antiqua"/>
          <w:sz w:val="28"/>
          <w:szCs w:val="28"/>
        </w:rPr>
        <w:footnoteReference w:id="23"/>
      </w:r>
      <w:r w:rsidRPr="00092EFD">
        <w:rPr>
          <w:rFonts w:ascii="Book Antiqua" w:hAnsi="Book Antiqua"/>
          <w:sz w:val="28"/>
          <w:szCs w:val="28"/>
        </w:rPr>
        <w:t xml:space="preserve">, </w:t>
      </w:r>
      <w:r w:rsidRPr="00092EFD">
        <w:rPr>
          <w:rFonts w:ascii="Book Antiqua" w:hAnsi="Book Antiqua"/>
          <w:i/>
          <w:sz w:val="28"/>
          <w:szCs w:val="28"/>
        </w:rPr>
        <w:t>ab initio</w:t>
      </w:r>
      <w:r w:rsidRPr="00092EFD">
        <w:rPr>
          <w:rFonts w:ascii="Book Antiqua" w:hAnsi="Book Antiqua"/>
          <w:sz w:val="28"/>
          <w:szCs w:val="28"/>
        </w:rPr>
        <w:t xml:space="preserve">, y posteriormente los de la Edad moderna quienes la pergeñan y modelan bajo perspectivas diferentes: ya incidiendo en una vertiente causalista; ya extendiendo la tesis de la </w:t>
      </w:r>
      <w:r w:rsidRPr="00092EFD">
        <w:rPr>
          <w:rFonts w:ascii="Book Antiqua" w:hAnsi="Book Antiqua"/>
          <w:i/>
          <w:sz w:val="28"/>
          <w:szCs w:val="28"/>
        </w:rPr>
        <w:t>traditio</w:t>
      </w:r>
      <w:r w:rsidRPr="00092EFD">
        <w:rPr>
          <w:rFonts w:ascii="Book Antiqua" w:hAnsi="Book Antiqua"/>
          <w:sz w:val="28"/>
          <w:szCs w:val="28"/>
        </w:rPr>
        <w:t xml:space="preserve"> romana (no solo a todos los supuestos de adquisición, sino también, con algunas </w:t>
      </w:r>
      <w:r w:rsidRPr="00092EFD">
        <w:rPr>
          <w:rFonts w:ascii="Book Antiqua" w:hAnsi="Book Antiqua"/>
          <w:sz w:val="28"/>
          <w:szCs w:val="28"/>
        </w:rPr>
        <w:lastRenderedPageBreak/>
        <w:t>excepciones, al conjunto de los derechos reales); ya, por fin, incorporando términos escolásticos de la época (</w:t>
      </w:r>
      <w:r w:rsidRPr="00092EFD">
        <w:rPr>
          <w:rFonts w:ascii="Book Antiqua" w:hAnsi="Book Antiqua"/>
          <w:i/>
          <w:sz w:val="28"/>
          <w:szCs w:val="28"/>
        </w:rPr>
        <w:t>titulus, modus adquirendi</w:t>
      </w:r>
      <w:r w:rsidRPr="00092EFD">
        <w:rPr>
          <w:rFonts w:ascii="Book Antiqua" w:hAnsi="Book Antiqua"/>
          <w:sz w:val="28"/>
          <w:szCs w:val="28"/>
        </w:rPr>
        <w:t xml:space="preserve">; </w:t>
      </w:r>
      <w:r w:rsidRPr="00092EFD">
        <w:rPr>
          <w:rFonts w:ascii="Book Antiqua" w:hAnsi="Book Antiqua"/>
          <w:i/>
          <w:sz w:val="28"/>
          <w:szCs w:val="28"/>
        </w:rPr>
        <w:t>causa proxima</w:t>
      </w:r>
      <w:r w:rsidRPr="00092EFD">
        <w:rPr>
          <w:rFonts w:ascii="Book Antiqua" w:hAnsi="Book Antiqua"/>
          <w:sz w:val="28"/>
          <w:szCs w:val="28"/>
        </w:rPr>
        <w:t xml:space="preserve"> y </w:t>
      </w:r>
      <w:r w:rsidRPr="00092EFD">
        <w:rPr>
          <w:rFonts w:ascii="Book Antiqua" w:hAnsi="Book Antiqua"/>
          <w:i/>
          <w:sz w:val="28"/>
          <w:szCs w:val="28"/>
        </w:rPr>
        <w:t>remota</w:t>
      </w:r>
      <w:r w:rsidRPr="00092EFD">
        <w:rPr>
          <w:rFonts w:ascii="Book Antiqua" w:hAnsi="Book Antiqua"/>
          <w:sz w:val="28"/>
          <w:szCs w:val="28"/>
        </w:rPr>
        <w:t xml:space="preserve">) para aludir a la posibilidad y a la efectividad de adquirir, respectivamente. Precisamente, la distinción entre una </w:t>
      </w:r>
      <w:r w:rsidRPr="00092EFD">
        <w:rPr>
          <w:rFonts w:ascii="Book Antiqua" w:hAnsi="Book Antiqua"/>
          <w:i/>
          <w:sz w:val="28"/>
          <w:szCs w:val="28"/>
        </w:rPr>
        <w:t>causa proxima</w:t>
      </w:r>
      <w:r w:rsidRPr="00092EFD">
        <w:rPr>
          <w:rFonts w:ascii="Book Antiqua" w:hAnsi="Book Antiqua"/>
          <w:sz w:val="28"/>
          <w:szCs w:val="28"/>
        </w:rPr>
        <w:t xml:space="preserve"> del dominio, esto es, la tradición misma como modo de adquirir, y una </w:t>
      </w:r>
      <w:r w:rsidRPr="00092EFD">
        <w:rPr>
          <w:rFonts w:ascii="Book Antiqua" w:hAnsi="Book Antiqua"/>
          <w:i/>
          <w:sz w:val="28"/>
          <w:szCs w:val="28"/>
        </w:rPr>
        <w:t xml:space="preserve">causa remota </w:t>
      </w:r>
      <w:r w:rsidRPr="00092EFD">
        <w:rPr>
          <w:rFonts w:ascii="Book Antiqua" w:hAnsi="Book Antiqua"/>
          <w:sz w:val="28"/>
          <w:szCs w:val="28"/>
        </w:rPr>
        <w:t xml:space="preserve">como </w:t>
      </w:r>
      <w:r w:rsidRPr="00092EFD">
        <w:rPr>
          <w:rFonts w:ascii="Book Antiqua" w:hAnsi="Book Antiqua"/>
          <w:i/>
          <w:sz w:val="28"/>
          <w:szCs w:val="28"/>
        </w:rPr>
        <w:t>causa traditionis</w:t>
      </w:r>
      <w:r w:rsidRPr="00092EFD">
        <w:rPr>
          <w:rFonts w:ascii="Book Antiqua" w:hAnsi="Book Antiqua"/>
          <w:sz w:val="28"/>
          <w:szCs w:val="28"/>
        </w:rPr>
        <w:t xml:space="preserve">, que también solía denominarse </w:t>
      </w:r>
      <w:r w:rsidRPr="00092EFD">
        <w:rPr>
          <w:rFonts w:ascii="Book Antiqua" w:hAnsi="Book Antiqua"/>
          <w:i/>
          <w:sz w:val="28"/>
          <w:szCs w:val="28"/>
        </w:rPr>
        <w:t>titulus</w:t>
      </w:r>
      <w:r w:rsidRPr="00092EFD">
        <w:rPr>
          <w:rFonts w:ascii="Book Antiqua" w:hAnsi="Book Antiqua"/>
          <w:sz w:val="28"/>
          <w:szCs w:val="28"/>
        </w:rPr>
        <w:t>, va a erigirse en el origen de la teoría del título y el modo</w:t>
      </w:r>
      <w:r w:rsidRPr="00092EFD">
        <w:rPr>
          <w:rStyle w:val="Refdenotaalpie"/>
          <w:rFonts w:ascii="Book Antiqua" w:hAnsi="Book Antiqua"/>
          <w:sz w:val="28"/>
          <w:szCs w:val="28"/>
        </w:rPr>
        <w:footnoteReference w:id="24"/>
      </w:r>
      <w:r w:rsidRPr="00092EFD">
        <w:rPr>
          <w:rFonts w:ascii="Book Antiqua" w:hAnsi="Book Antiqua"/>
          <w:sz w:val="28"/>
          <w:szCs w:val="28"/>
        </w:rPr>
        <w:t xml:space="preserve"> que, superando el ámbito de la </w:t>
      </w:r>
      <w:r w:rsidRPr="00092EFD">
        <w:rPr>
          <w:rFonts w:ascii="Book Antiqua" w:hAnsi="Book Antiqua"/>
          <w:i/>
          <w:sz w:val="28"/>
          <w:szCs w:val="28"/>
        </w:rPr>
        <w:t>traditio</w:t>
      </w:r>
      <w:r w:rsidRPr="00092EFD">
        <w:rPr>
          <w:rFonts w:ascii="Book Antiqua" w:hAnsi="Book Antiqua"/>
          <w:sz w:val="28"/>
          <w:szCs w:val="28"/>
        </w:rPr>
        <w:t>, se generaliza para todo tipo de adquisiciones del dominio.</w:t>
      </w:r>
    </w:p>
    <w:p w14:paraId="7C710C2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bookmarkStart w:id="0" w:name="n07"/>
      <w:bookmarkStart w:id="1" w:name="n08"/>
      <w:bookmarkEnd w:id="0"/>
      <w:bookmarkEnd w:id="1"/>
    </w:p>
    <w:p w14:paraId="17ED40EB"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t xml:space="preserve">Concretamente, la expresión </w:t>
      </w:r>
      <w:r w:rsidRPr="00092EFD">
        <w:rPr>
          <w:rFonts w:ascii="Book Antiqua" w:hAnsi="Book Antiqua"/>
          <w:i/>
          <w:sz w:val="28"/>
          <w:szCs w:val="28"/>
        </w:rPr>
        <w:t>titulus</w:t>
      </w:r>
      <w:r w:rsidRPr="00092EFD">
        <w:rPr>
          <w:rFonts w:ascii="Book Antiqua" w:hAnsi="Book Antiqua"/>
          <w:sz w:val="28"/>
          <w:szCs w:val="28"/>
        </w:rPr>
        <w:t xml:space="preserve"> como causa de la transmisión aparece ya en la Baja Edad Media, a lo largo de los siglos </w:t>
      </w:r>
      <w:r w:rsidRPr="00092EFD">
        <w:rPr>
          <w:rFonts w:ascii="Book Antiqua" w:hAnsi="Book Antiqua"/>
          <w:sz w:val="28"/>
          <w:szCs w:val="28"/>
        </w:rPr>
        <w:lastRenderedPageBreak/>
        <w:t>XI (</w:t>
      </w:r>
      <w:r w:rsidRPr="00092EFD">
        <w:rPr>
          <w:rFonts w:ascii="Book Antiqua" w:hAnsi="Book Antiqua"/>
          <w:i/>
          <w:sz w:val="28"/>
          <w:szCs w:val="28"/>
        </w:rPr>
        <w:t>Exceptiones Petri</w:t>
      </w:r>
      <w:r w:rsidRPr="00092EFD">
        <w:rPr>
          <w:rFonts w:ascii="Book Antiqua" w:hAnsi="Book Antiqua"/>
          <w:sz w:val="28"/>
          <w:szCs w:val="28"/>
        </w:rPr>
        <w:t>)</w:t>
      </w:r>
      <w:r w:rsidRPr="00092EFD">
        <w:rPr>
          <w:rStyle w:val="Refdenotaalpie"/>
          <w:rFonts w:ascii="Book Antiqua" w:hAnsi="Book Antiqua"/>
          <w:sz w:val="28"/>
          <w:szCs w:val="28"/>
        </w:rPr>
        <w:footnoteReference w:id="25"/>
      </w:r>
      <w:r w:rsidRPr="00092EFD">
        <w:rPr>
          <w:rFonts w:ascii="Book Antiqua" w:hAnsi="Book Antiqua"/>
          <w:sz w:val="28"/>
          <w:szCs w:val="28"/>
        </w:rPr>
        <w:t>, XII (</w:t>
      </w:r>
      <w:r w:rsidRPr="00092EFD">
        <w:rPr>
          <w:rFonts w:ascii="Book Antiqua" w:hAnsi="Book Antiqua"/>
          <w:i/>
          <w:sz w:val="28"/>
          <w:szCs w:val="28"/>
        </w:rPr>
        <w:t>Lo Codi</w:t>
      </w:r>
      <w:r w:rsidRPr="00092EFD">
        <w:rPr>
          <w:rFonts w:ascii="Book Antiqua" w:hAnsi="Book Antiqua"/>
          <w:sz w:val="28"/>
          <w:szCs w:val="28"/>
        </w:rPr>
        <w:t>)</w:t>
      </w:r>
      <w:r w:rsidRPr="00092EFD">
        <w:rPr>
          <w:rStyle w:val="Refdenotaalpie"/>
          <w:rFonts w:ascii="Book Antiqua" w:hAnsi="Book Antiqua"/>
          <w:sz w:val="28"/>
          <w:szCs w:val="28"/>
        </w:rPr>
        <w:footnoteReference w:id="26"/>
      </w:r>
      <w:r w:rsidRPr="00092EFD">
        <w:rPr>
          <w:rFonts w:ascii="Book Antiqua" w:hAnsi="Book Antiqua"/>
          <w:sz w:val="28"/>
          <w:szCs w:val="28"/>
        </w:rPr>
        <w:t xml:space="preserve"> y XIII (</w:t>
      </w:r>
      <w:r w:rsidRPr="00092EFD">
        <w:rPr>
          <w:rFonts w:ascii="Book Antiqua" w:hAnsi="Book Antiqua"/>
          <w:i/>
          <w:sz w:val="28"/>
          <w:szCs w:val="28"/>
        </w:rPr>
        <w:t>Brachylogus</w:t>
      </w:r>
      <w:r w:rsidRPr="00092EFD">
        <w:rPr>
          <w:rFonts w:ascii="Book Antiqua" w:hAnsi="Book Antiqua"/>
          <w:sz w:val="28"/>
          <w:szCs w:val="28"/>
        </w:rPr>
        <w:t>)</w:t>
      </w:r>
      <w:r w:rsidRPr="00092EFD">
        <w:rPr>
          <w:rStyle w:val="Refdenotaalpie"/>
          <w:rFonts w:ascii="Book Antiqua" w:hAnsi="Book Antiqua"/>
          <w:sz w:val="28"/>
          <w:szCs w:val="28"/>
        </w:rPr>
        <w:footnoteReference w:id="27"/>
      </w:r>
      <w:r w:rsidRPr="00092EFD">
        <w:rPr>
          <w:rFonts w:ascii="Book Antiqua" w:hAnsi="Book Antiqua"/>
          <w:sz w:val="28"/>
          <w:szCs w:val="28"/>
        </w:rPr>
        <w:t xml:space="preserve">, hasta el punto de que la doctrina usa indistintamente los vocablos </w:t>
      </w:r>
      <w:r w:rsidRPr="00092EFD">
        <w:rPr>
          <w:rFonts w:ascii="Book Antiqua" w:hAnsi="Book Antiqua"/>
          <w:i/>
          <w:sz w:val="28"/>
          <w:szCs w:val="28"/>
        </w:rPr>
        <w:t>iusta causa</w:t>
      </w:r>
      <w:r w:rsidRPr="00092EFD">
        <w:rPr>
          <w:rFonts w:ascii="Book Antiqua" w:hAnsi="Book Antiqua"/>
          <w:sz w:val="28"/>
          <w:szCs w:val="28"/>
        </w:rPr>
        <w:t xml:space="preserve"> y </w:t>
      </w:r>
      <w:r w:rsidRPr="00092EFD">
        <w:rPr>
          <w:rFonts w:ascii="Book Antiqua" w:hAnsi="Book Antiqua"/>
          <w:i/>
          <w:sz w:val="28"/>
          <w:szCs w:val="28"/>
        </w:rPr>
        <w:t>iustus titulus</w:t>
      </w:r>
      <w:r w:rsidRPr="00092EFD">
        <w:rPr>
          <w:rFonts w:ascii="Book Antiqua" w:hAnsi="Book Antiqua"/>
          <w:sz w:val="28"/>
          <w:szCs w:val="28"/>
        </w:rPr>
        <w:t xml:space="preserve">; y, por lo que se refiere al </w:t>
      </w:r>
      <w:r w:rsidRPr="00092EFD">
        <w:rPr>
          <w:rFonts w:ascii="Book Antiqua" w:hAnsi="Book Antiqua"/>
          <w:i/>
          <w:sz w:val="28"/>
          <w:szCs w:val="28"/>
        </w:rPr>
        <w:t>modus</w:t>
      </w:r>
      <w:r w:rsidRPr="00092EFD">
        <w:rPr>
          <w:rFonts w:ascii="Book Antiqua" w:hAnsi="Book Antiqua"/>
          <w:sz w:val="28"/>
          <w:szCs w:val="28"/>
        </w:rPr>
        <w:t xml:space="preserve">, se trata de una denominación de origen escolástico posterior. </w:t>
      </w:r>
    </w:p>
    <w:p w14:paraId="03E022C2" w14:textId="77777777" w:rsidR="00092EFD" w:rsidRPr="00092EFD" w:rsidRDefault="00092EFD" w:rsidP="00092EFD">
      <w:pPr>
        <w:spacing w:line="360" w:lineRule="auto"/>
        <w:ind w:firstLine="708"/>
        <w:jc w:val="both"/>
        <w:rPr>
          <w:rFonts w:ascii="Book Antiqua" w:hAnsi="Book Antiqua"/>
          <w:sz w:val="28"/>
          <w:szCs w:val="28"/>
        </w:rPr>
      </w:pPr>
    </w:p>
    <w:p w14:paraId="48A22679"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Ya la Glosa de Accursio tiende a equiparar la causa en el negocio documentado con la </w:t>
      </w:r>
      <w:r w:rsidRPr="00092EFD">
        <w:rPr>
          <w:rFonts w:ascii="Book Antiqua" w:hAnsi="Book Antiqua"/>
          <w:i/>
          <w:sz w:val="28"/>
          <w:szCs w:val="28"/>
        </w:rPr>
        <w:t>iusta causa traditionis</w:t>
      </w:r>
      <w:r w:rsidRPr="00092EFD">
        <w:rPr>
          <w:rFonts w:ascii="Book Antiqua" w:hAnsi="Book Antiqua"/>
          <w:sz w:val="28"/>
          <w:szCs w:val="28"/>
        </w:rPr>
        <w:t xml:space="preserve">, entendida como </w:t>
      </w:r>
      <w:r w:rsidRPr="00092EFD">
        <w:rPr>
          <w:rFonts w:ascii="Book Antiqua" w:hAnsi="Book Antiqua"/>
          <w:sz w:val="28"/>
          <w:szCs w:val="28"/>
        </w:rPr>
        <w:lastRenderedPageBreak/>
        <w:t>obligación precedente</w:t>
      </w:r>
      <w:r w:rsidRPr="00092EFD">
        <w:rPr>
          <w:rStyle w:val="Refdenotaalpie"/>
          <w:rFonts w:ascii="Book Antiqua" w:hAnsi="Book Antiqua"/>
          <w:sz w:val="28"/>
          <w:szCs w:val="28"/>
        </w:rPr>
        <w:footnoteReference w:id="28"/>
      </w:r>
      <w:r w:rsidRPr="00092EFD">
        <w:rPr>
          <w:rFonts w:ascii="Book Antiqua" w:hAnsi="Book Antiqua"/>
          <w:sz w:val="28"/>
          <w:szCs w:val="28"/>
        </w:rPr>
        <w:t>, requiriéndose la mención expresa de la causa y, por ende, haciendo depender la validez del negocio de la existencia misma de la causa. Así es, la Glosa exige en sede de transmisión de la posesión</w:t>
      </w:r>
      <w:r w:rsidRPr="00092EFD">
        <w:rPr>
          <w:rStyle w:val="Refdenotaalpie"/>
          <w:rFonts w:ascii="Book Antiqua" w:hAnsi="Book Antiqua"/>
          <w:sz w:val="28"/>
          <w:szCs w:val="28"/>
        </w:rPr>
        <w:footnoteReference w:id="29"/>
      </w:r>
      <w:r w:rsidRPr="00092EFD">
        <w:rPr>
          <w:rFonts w:ascii="Book Antiqua" w:hAnsi="Book Antiqua"/>
          <w:sz w:val="28"/>
          <w:szCs w:val="28"/>
        </w:rPr>
        <w:t xml:space="preserve"> por </w:t>
      </w:r>
      <w:r w:rsidRPr="00092EFD">
        <w:rPr>
          <w:rFonts w:ascii="Book Antiqua" w:hAnsi="Book Antiqua"/>
          <w:i/>
          <w:sz w:val="28"/>
          <w:szCs w:val="28"/>
        </w:rPr>
        <w:t>constitutum possessorium</w:t>
      </w:r>
      <w:r w:rsidRPr="00092EFD">
        <w:rPr>
          <w:rFonts w:ascii="Book Antiqua" w:hAnsi="Book Antiqua"/>
          <w:sz w:val="28"/>
          <w:szCs w:val="28"/>
        </w:rPr>
        <w:t xml:space="preserve"> el requisito de la </w:t>
      </w:r>
      <w:r w:rsidRPr="00092EFD">
        <w:rPr>
          <w:rFonts w:ascii="Book Antiqua" w:hAnsi="Book Antiqua"/>
          <w:i/>
          <w:sz w:val="28"/>
          <w:szCs w:val="28"/>
        </w:rPr>
        <w:t>iusta causa traditionis</w:t>
      </w:r>
      <w:r w:rsidRPr="00092EFD">
        <w:rPr>
          <w:rFonts w:ascii="Book Antiqua" w:hAnsi="Book Antiqua"/>
          <w:sz w:val="28"/>
          <w:szCs w:val="28"/>
        </w:rPr>
        <w:t>, de la misma manera que lo hace en sede de adquisición del dominio</w:t>
      </w:r>
      <w:r w:rsidRPr="00092EFD">
        <w:rPr>
          <w:rStyle w:val="Refdenotaalpie"/>
          <w:rFonts w:ascii="Book Antiqua" w:hAnsi="Book Antiqua"/>
          <w:sz w:val="28"/>
          <w:szCs w:val="28"/>
        </w:rPr>
        <w:footnoteReference w:id="30"/>
      </w:r>
      <w:r w:rsidRPr="00092EFD">
        <w:rPr>
          <w:rFonts w:ascii="Book Antiqua" w:hAnsi="Book Antiqua"/>
          <w:sz w:val="28"/>
          <w:szCs w:val="28"/>
        </w:rPr>
        <w:t>.</w:t>
      </w:r>
    </w:p>
    <w:p w14:paraId="0FAABA10" w14:textId="77777777" w:rsidR="00092EFD" w:rsidRPr="00092EFD" w:rsidRDefault="00092EFD" w:rsidP="00092EFD">
      <w:pPr>
        <w:spacing w:line="360" w:lineRule="auto"/>
        <w:ind w:firstLine="708"/>
        <w:jc w:val="both"/>
        <w:rPr>
          <w:rFonts w:ascii="Book Antiqua" w:hAnsi="Book Antiqua"/>
          <w:sz w:val="28"/>
          <w:szCs w:val="28"/>
        </w:rPr>
      </w:pPr>
    </w:p>
    <w:p w14:paraId="23B0C3F1"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Más tarde, los comentaristas o posglosadores</w:t>
      </w:r>
      <w:r w:rsidRPr="00092EFD">
        <w:rPr>
          <w:rStyle w:val="Refdenotaalpie"/>
          <w:rFonts w:ascii="Book Antiqua" w:hAnsi="Book Antiqua"/>
          <w:sz w:val="28"/>
          <w:szCs w:val="28"/>
        </w:rPr>
        <w:footnoteReference w:id="31"/>
      </w:r>
      <w:r w:rsidRPr="00092EFD">
        <w:rPr>
          <w:rFonts w:ascii="Book Antiqua" w:hAnsi="Book Antiqua"/>
          <w:sz w:val="28"/>
          <w:szCs w:val="28"/>
        </w:rPr>
        <w:t xml:space="preserve"> extienden tal exigencia para la eficacia de la transmisión, no solo al caso de </w:t>
      </w:r>
      <w:r w:rsidRPr="00092EFD">
        <w:rPr>
          <w:rFonts w:ascii="Book Antiqua" w:hAnsi="Book Antiqua"/>
          <w:i/>
          <w:sz w:val="28"/>
          <w:szCs w:val="28"/>
        </w:rPr>
        <w:t>constitutum possessorium</w:t>
      </w:r>
      <w:r w:rsidRPr="00092EFD">
        <w:rPr>
          <w:rFonts w:ascii="Book Antiqua" w:hAnsi="Book Antiqua"/>
          <w:sz w:val="28"/>
          <w:szCs w:val="28"/>
        </w:rPr>
        <w:t xml:space="preserve">, sino también a todos los demás de </w:t>
      </w:r>
      <w:r w:rsidRPr="00092EFD">
        <w:rPr>
          <w:rFonts w:ascii="Book Antiqua" w:hAnsi="Book Antiqua"/>
          <w:i/>
          <w:sz w:val="28"/>
          <w:szCs w:val="28"/>
        </w:rPr>
        <w:t xml:space="preserve">traditio </w:t>
      </w:r>
      <w:r w:rsidRPr="00092EFD">
        <w:rPr>
          <w:rFonts w:ascii="Book Antiqua" w:hAnsi="Book Antiqua"/>
          <w:i/>
          <w:sz w:val="28"/>
          <w:szCs w:val="28"/>
        </w:rPr>
        <w:lastRenderedPageBreak/>
        <w:t>ficta</w:t>
      </w:r>
      <w:r w:rsidRPr="00092EFD">
        <w:rPr>
          <w:rFonts w:ascii="Book Antiqua" w:hAnsi="Book Antiqua"/>
          <w:sz w:val="28"/>
          <w:szCs w:val="28"/>
        </w:rPr>
        <w:t xml:space="preserve">, con lo cual la </w:t>
      </w:r>
      <w:r w:rsidRPr="00092EFD">
        <w:rPr>
          <w:rFonts w:ascii="Book Antiqua" w:hAnsi="Book Antiqua"/>
          <w:i/>
          <w:sz w:val="28"/>
          <w:szCs w:val="28"/>
        </w:rPr>
        <w:t>traditio</w:t>
      </w:r>
      <w:r w:rsidRPr="00092EFD">
        <w:rPr>
          <w:rFonts w:ascii="Book Antiqua" w:hAnsi="Book Antiqua"/>
          <w:sz w:val="28"/>
          <w:szCs w:val="28"/>
        </w:rPr>
        <w:t xml:space="preserve"> ya no es contemplada como una transferencia causal sino abstracta, es decir, su validez ya no depende de la existencia de cualquier causa externa a la misma, sino de que medie intención de transferir la propiedad. Así pues, se parte de una diferenciación entre contrato, que genera obligaciones, esto es, derechos personales; y el modo, que genera efectos reales </w:t>
      </w:r>
      <w:r w:rsidRPr="00092EFD">
        <w:rPr>
          <w:rFonts w:ascii="Book Antiqua" w:hAnsi="Book Antiqua"/>
          <w:i/>
          <w:sz w:val="28"/>
          <w:szCs w:val="28"/>
        </w:rPr>
        <w:t>erga omnes</w:t>
      </w:r>
      <w:r w:rsidRPr="00092EFD">
        <w:rPr>
          <w:rFonts w:ascii="Book Antiqua" w:hAnsi="Book Antiqua"/>
          <w:sz w:val="28"/>
          <w:szCs w:val="28"/>
        </w:rPr>
        <w:t>, confiriendo a su titular una relación directa e inmediata con la cosa e imponiendo con ello una obligación pasiva universal.</w:t>
      </w:r>
    </w:p>
    <w:p w14:paraId="4F59BD01" w14:textId="77777777" w:rsidR="00092EFD" w:rsidRPr="00092EFD" w:rsidRDefault="00092EFD" w:rsidP="00092EFD">
      <w:pPr>
        <w:spacing w:line="360" w:lineRule="auto"/>
        <w:ind w:firstLine="708"/>
        <w:jc w:val="both"/>
        <w:rPr>
          <w:rFonts w:ascii="Book Antiqua" w:hAnsi="Book Antiqua"/>
          <w:sz w:val="28"/>
          <w:szCs w:val="28"/>
        </w:rPr>
      </w:pPr>
    </w:p>
    <w:p w14:paraId="40B4C201"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En suma, los juristas medievales, con un método escolástico, aplicaron categorías aristotélicas al Derecho y lograron entrelazar los requisitos de la transmisión (justa causa y entrega) con los términos propios de su tiempo (causa remota, causa próxima)</w:t>
      </w:r>
      <w:r w:rsidRPr="00092EFD">
        <w:rPr>
          <w:rStyle w:val="Refdenotaalpie"/>
          <w:rFonts w:ascii="Book Antiqua" w:hAnsi="Book Antiqua"/>
          <w:sz w:val="28"/>
          <w:szCs w:val="28"/>
        </w:rPr>
        <w:footnoteReference w:id="32"/>
      </w:r>
      <w:r w:rsidRPr="00092EFD">
        <w:rPr>
          <w:rFonts w:ascii="Book Antiqua" w:hAnsi="Book Antiqua"/>
          <w:sz w:val="28"/>
          <w:szCs w:val="28"/>
        </w:rPr>
        <w:t>, asomando con ello los indicios de lo que llegará a ser más adelante la teoría del título y el modo mediante la explicación de un fenómeno jurídico –adquisición del dominio- sin presentar ninguna modificación del mismo.</w:t>
      </w:r>
    </w:p>
    <w:p w14:paraId="718376C1" w14:textId="77777777" w:rsidR="00092EFD" w:rsidRPr="00092EFD" w:rsidRDefault="00092EFD" w:rsidP="00092EFD">
      <w:pPr>
        <w:spacing w:line="360" w:lineRule="auto"/>
        <w:jc w:val="both"/>
        <w:rPr>
          <w:rFonts w:ascii="Book Antiqua" w:hAnsi="Book Antiqua"/>
          <w:sz w:val="28"/>
          <w:szCs w:val="28"/>
        </w:rPr>
      </w:pPr>
    </w:p>
    <w:p w14:paraId="5B6FB483"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Ya será en el siglo XVI cuando se formula nítidamente en el marco del </w:t>
      </w:r>
      <w:r w:rsidRPr="00092EFD">
        <w:rPr>
          <w:rFonts w:ascii="Book Antiqua" w:hAnsi="Book Antiqua"/>
          <w:i/>
          <w:sz w:val="28"/>
          <w:szCs w:val="28"/>
        </w:rPr>
        <w:t>usus modernus</w:t>
      </w:r>
      <w:r w:rsidRPr="00092EFD">
        <w:rPr>
          <w:rStyle w:val="Refdenotaalpie"/>
          <w:rFonts w:ascii="Book Antiqua" w:hAnsi="Book Antiqua"/>
          <w:sz w:val="28"/>
          <w:szCs w:val="28"/>
        </w:rPr>
        <w:footnoteReference w:id="33"/>
      </w:r>
      <w:r w:rsidRPr="00092EFD">
        <w:rPr>
          <w:rFonts w:ascii="Book Antiqua" w:hAnsi="Book Antiqua"/>
          <w:sz w:val="28"/>
          <w:szCs w:val="28"/>
        </w:rPr>
        <w:t xml:space="preserve"> la distinción entre </w:t>
      </w:r>
      <w:r w:rsidRPr="00092EFD">
        <w:rPr>
          <w:rFonts w:ascii="Book Antiqua" w:hAnsi="Book Antiqua"/>
          <w:i/>
          <w:sz w:val="28"/>
          <w:szCs w:val="28"/>
        </w:rPr>
        <w:t>titulus</w:t>
      </w:r>
      <w:r w:rsidRPr="00092EFD">
        <w:rPr>
          <w:rFonts w:ascii="Book Antiqua" w:hAnsi="Book Antiqua"/>
          <w:sz w:val="28"/>
          <w:szCs w:val="28"/>
        </w:rPr>
        <w:t xml:space="preserve"> y </w:t>
      </w:r>
      <w:r w:rsidRPr="00092EFD">
        <w:rPr>
          <w:rFonts w:ascii="Book Antiqua" w:hAnsi="Book Antiqua"/>
          <w:i/>
          <w:sz w:val="28"/>
          <w:szCs w:val="28"/>
        </w:rPr>
        <w:t>modus</w:t>
      </w:r>
      <w:r w:rsidRPr="00092EFD">
        <w:rPr>
          <w:rFonts w:ascii="Book Antiqua" w:hAnsi="Book Antiqua"/>
          <w:sz w:val="28"/>
          <w:szCs w:val="28"/>
        </w:rPr>
        <w:t xml:space="preserve">, de la misma manera que se deslinda entre </w:t>
      </w:r>
      <w:r w:rsidRPr="00092EFD">
        <w:rPr>
          <w:rFonts w:ascii="Book Antiqua" w:hAnsi="Book Antiqua"/>
          <w:i/>
          <w:sz w:val="28"/>
          <w:szCs w:val="28"/>
        </w:rPr>
        <w:t>causa</w:t>
      </w:r>
      <w:r w:rsidRPr="00092EFD">
        <w:rPr>
          <w:rFonts w:ascii="Book Antiqua" w:hAnsi="Book Antiqua"/>
          <w:sz w:val="28"/>
          <w:szCs w:val="28"/>
        </w:rPr>
        <w:t xml:space="preserve"> y </w:t>
      </w:r>
      <w:r w:rsidRPr="00092EFD">
        <w:rPr>
          <w:rFonts w:ascii="Book Antiqua" w:hAnsi="Book Antiqua"/>
          <w:i/>
          <w:sz w:val="28"/>
          <w:szCs w:val="28"/>
        </w:rPr>
        <w:t>traditio</w:t>
      </w:r>
      <w:r w:rsidRPr="00092EFD">
        <w:rPr>
          <w:rFonts w:ascii="Book Antiqua" w:hAnsi="Book Antiqua"/>
          <w:sz w:val="28"/>
          <w:szCs w:val="28"/>
        </w:rPr>
        <w:t xml:space="preserve">. En efecto, será </w:t>
      </w:r>
      <w:r w:rsidRPr="00092EFD">
        <w:rPr>
          <w:rFonts w:ascii="Book Antiqua" w:hAnsi="Book Antiqua"/>
          <w:sz w:val="28"/>
          <w:szCs w:val="28"/>
        </w:rPr>
        <w:lastRenderedPageBreak/>
        <w:t>Jh. Apel</w:t>
      </w:r>
      <w:r w:rsidRPr="00092EFD">
        <w:rPr>
          <w:rStyle w:val="Refdenotaalpie"/>
          <w:rFonts w:ascii="Book Antiqua" w:hAnsi="Book Antiqua"/>
          <w:sz w:val="28"/>
          <w:szCs w:val="28"/>
        </w:rPr>
        <w:footnoteReference w:id="34"/>
      </w:r>
      <w:r w:rsidRPr="00092EFD">
        <w:rPr>
          <w:rFonts w:ascii="Book Antiqua" w:hAnsi="Book Antiqua"/>
          <w:sz w:val="28"/>
          <w:szCs w:val="28"/>
        </w:rPr>
        <w:t xml:space="preserve"> en su obra </w:t>
      </w:r>
      <w:r w:rsidRPr="00092EFD">
        <w:rPr>
          <w:rFonts w:ascii="Book Antiqua" w:hAnsi="Book Antiqua"/>
          <w:i/>
          <w:sz w:val="28"/>
          <w:szCs w:val="28"/>
        </w:rPr>
        <w:t>Methodica dialectis ratio ad iurisprudentiam acomodate</w:t>
      </w:r>
      <w:r w:rsidRPr="00092EFD">
        <w:rPr>
          <w:rFonts w:ascii="Book Antiqua" w:hAnsi="Book Antiqua"/>
          <w:sz w:val="28"/>
          <w:szCs w:val="28"/>
        </w:rPr>
        <w:t xml:space="preserve"> (Nuremberg, 1535) el autor de su formulación, quien, a propósito de la distinción entre los derechos reales y los derechos de crédito, incorpora la que será famosa doctrina del </w:t>
      </w:r>
      <w:r w:rsidRPr="00092EFD">
        <w:rPr>
          <w:rFonts w:ascii="Book Antiqua" w:hAnsi="Book Antiqua"/>
          <w:i/>
          <w:sz w:val="28"/>
          <w:szCs w:val="28"/>
        </w:rPr>
        <w:t>titulus</w:t>
      </w:r>
      <w:r w:rsidRPr="00092EFD">
        <w:rPr>
          <w:rFonts w:ascii="Book Antiqua" w:hAnsi="Book Antiqua"/>
          <w:sz w:val="28"/>
          <w:szCs w:val="28"/>
        </w:rPr>
        <w:t xml:space="preserve"> y </w:t>
      </w:r>
      <w:r w:rsidRPr="00092EFD">
        <w:rPr>
          <w:rFonts w:ascii="Book Antiqua" w:hAnsi="Book Antiqua"/>
          <w:i/>
          <w:sz w:val="28"/>
          <w:szCs w:val="28"/>
        </w:rPr>
        <w:t>modus adquirendi</w:t>
      </w:r>
      <w:r w:rsidRPr="00092EFD">
        <w:rPr>
          <w:rFonts w:ascii="Book Antiqua" w:hAnsi="Book Antiqua"/>
          <w:sz w:val="28"/>
          <w:szCs w:val="28"/>
        </w:rPr>
        <w:t xml:space="preserve"> con relación a la adquisición de la propiedad</w:t>
      </w:r>
      <w:r w:rsidRPr="00092EFD">
        <w:rPr>
          <w:rStyle w:val="Refdenotaalpie"/>
          <w:rFonts w:ascii="Book Antiqua" w:hAnsi="Book Antiqua"/>
          <w:sz w:val="28"/>
          <w:szCs w:val="28"/>
        </w:rPr>
        <w:footnoteReference w:id="35"/>
      </w:r>
      <w:r w:rsidRPr="00092EFD">
        <w:rPr>
          <w:rFonts w:ascii="Book Antiqua" w:hAnsi="Book Antiqua"/>
          <w:sz w:val="28"/>
          <w:szCs w:val="28"/>
        </w:rPr>
        <w:t>, en cuya virtud la transmisión de la propiedad se produce cuando concurre el título (contrato causal) y el modo (</w:t>
      </w:r>
      <w:r w:rsidRPr="00092EFD">
        <w:rPr>
          <w:rFonts w:ascii="Book Antiqua" w:hAnsi="Book Antiqua"/>
          <w:i/>
          <w:sz w:val="28"/>
          <w:szCs w:val="28"/>
        </w:rPr>
        <w:t>traditio</w:t>
      </w:r>
      <w:r w:rsidRPr="00092EFD">
        <w:rPr>
          <w:rFonts w:ascii="Book Antiqua" w:hAnsi="Book Antiqua"/>
          <w:sz w:val="28"/>
          <w:szCs w:val="28"/>
        </w:rPr>
        <w:t xml:space="preserve">). Así como no hay controversia a la hora de entender el </w:t>
      </w:r>
      <w:r w:rsidRPr="00092EFD">
        <w:rPr>
          <w:rFonts w:ascii="Book Antiqua" w:hAnsi="Book Antiqua"/>
          <w:i/>
          <w:sz w:val="28"/>
          <w:szCs w:val="28"/>
        </w:rPr>
        <w:t>modus</w:t>
      </w:r>
      <w:r w:rsidRPr="00092EFD">
        <w:rPr>
          <w:rFonts w:ascii="Book Antiqua" w:hAnsi="Book Antiqua"/>
          <w:sz w:val="28"/>
          <w:szCs w:val="28"/>
        </w:rPr>
        <w:t xml:space="preserve"> como hecho que consuma y completa la adquisición de la propiedad, más polémica resulta la concreción del </w:t>
      </w:r>
      <w:r w:rsidRPr="00092EFD">
        <w:rPr>
          <w:rFonts w:ascii="Book Antiqua" w:hAnsi="Book Antiqua"/>
          <w:i/>
          <w:sz w:val="28"/>
          <w:szCs w:val="28"/>
        </w:rPr>
        <w:t>titulus</w:t>
      </w:r>
      <w:r w:rsidRPr="00092EFD">
        <w:rPr>
          <w:rFonts w:ascii="Book Antiqua" w:hAnsi="Book Antiqua"/>
          <w:sz w:val="28"/>
          <w:szCs w:val="28"/>
        </w:rPr>
        <w:t>, pues tanto se pretende identificar con la voluntad y el consentimiento prestado por las partes involucradas en el acto traslativo y adquisitivo, cuanto con la razón o fundamento que legitima el referido acto.</w:t>
      </w:r>
    </w:p>
    <w:p w14:paraId="676CDCBB" w14:textId="77777777" w:rsidR="00092EFD" w:rsidRPr="00092EFD" w:rsidRDefault="00092EFD" w:rsidP="00092EFD">
      <w:pPr>
        <w:spacing w:line="360" w:lineRule="auto"/>
        <w:ind w:firstLine="708"/>
        <w:jc w:val="both"/>
        <w:rPr>
          <w:rFonts w:ascii="Book Antiqua" w:hAnsi="Book Antiqua"/>
          <w:sz w:val="28"/>
          <w:szCs w:val="28"/>
        </w:rPr>
      </w:pPr>
    </w:p>
    <w:p w14:paraId="565CD54A"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La tesis reaparecerá gracias a la figura de Heineccius, autor que contará con gran predicamento en su época (siglo XVIII)</w:t>
      </w:r>
      <w:r w:rsidRPr="00092EFD">
        <w:rPr>
          <w:rStyle w:val="Refdenotaalpie"/>
          <w:rFonts w:ascii="Book Antiqua" w:hAnsi="Book Antiqua"/>
          <w:sz w:val="28"/>
          <w:szCs w:val="28"/>
        </w:rPr>
        <w:footnoteReference w:id="36"/>
      </w:r>
      <w:r w:rsidRPr="00092EFD">
        <w:rPr>
          <w:rFonts w:ascii="Book Antiqua" w:hAnsi="Book Antiqua"/>
          <w:sz w:val="28"/>
          <w:szCs w:val="28"/>
        </w:rPr>
        <w:t xml:space="preserve">, cuando en su obra </w:t>
      </w:r>
      <w:r w:rsidRPr="00092EFD">
        <w:rPr>
          <w:rFonts w:ascii="Book Antiqua" w:hAnsi="Book Antiqua"/>
          <w:i/>
          <w:sz w:val="28"/>
          <w:szCs w:val="28"/>
        </w:rPr>
        <w:t>Recitationes</w:t>
      </w:r>
      <w:r w:rsidRPr="00092EFD">
        <w:rPr>
          <w:rFonts w:ascii="Book Antiqua" w:hAnsi="Book Antiqua"/>
          <w:sz w:val="28"/>
          <w:szCs w:val="28"/>
        </w:rPr>
        <w:t xml:space="preserve"> mantiene que el mero </w:t>
      </w:r>
      <w:r w:rsidRPr="00092EFD">
        <w:rPr>
          <w:rFonts w:ascii="Book Antiqua" w:hAnsi="Book Antiqua"/>
          <w:i/>
          <w:sz w:val="28"/>
          <w:szCs w:val="28"/>
        </w:rPr>
        <w:t>titulus</w:t>
      </w:r>
      <w:r w:rsidRPr="00092EFD">
        <w:rPr>
          <w:rFonts w:ascii="Book Antiqua" w:hAnsi="Book Antiqua"/>
          <w:sz w:val="28"/>
          <w:szCs w:val="28"/>
        </w:rPr>
        <w:t xml:space="preserve"> no confiere un derecho sobre la cosa si no es seguido por la </w:t>
      </w:r>
      <w:r w:rsidRPr="00092EFD">
        <w:rPr>
          <w:rFonts w:ascii="Book Antiqua" w:hAnsi="Book Antiqua"/>
          <w:i/>
          <w:sz w:val="28"/>
          <w:szCs w:val="28"/>
        </w:rPr>
        <w:t>traditio</w:t>
      </w:r>
      <w:r w:rsidRPr="00092EFD">
        <w:rPr>
          <w:rFonts w:ascii="Book Antiqua" w:hAnsi="Book Antiqua"/>
          <w:sz w:val="28"/>
          <w:szCs w:val="28"/>
        </w:rPr>
        <w:t xml:space="preserve">, no obstante algunas salvedades (hipoteca, servidumbres negativas, cosas adjudicadas en juicios divisorios y adquisiciones por última voluntad), de tal manera que el </w:t>
      </w:r>
      <w:r w:rsidRPr="00092EFD">
        <w:rPr>
          <w:rFonts w:ascii="Book Antiqua" w:hAnsi="Book Antiqua"/>
          <w:i/>
          <w:sz w:val="28"/>
          <w:szCs w:val="28"/>
        </w:rPr>
        <w:t>titulus</w:t>
      </w:r>
      <w:r w:rsidRPr="00092EFD">
        <w:rPr>
          <w:rFonts w:ascii="Book Antiqua" w:hAnsi="Book Antiqua"/>
          <w:sz w:val="28"/>
          <w:szCs w:val="28"/>
        </w:rPr>
        <w:t xml:space="preserve"> genera la facultad de exigir la </w:t>
      </w:r>
      <w:r w:rsidRPr="00092EFD">
        <w:rPr>
          <w:rFonts w:ascii="Book Antiqua" w:hAnsi="Book Antiqua"/>
          <w:sz w:val="28"/>
          <w:szCs w:val="28"/>
        </w:rPr>
        <w:lastRenderedPageBreak/>
        <w:t>entrega de la cosa (</w:t>
      </w:r>
      <w:r w:rsidRPr="00092EFD">
        <w:rPr>
          <w:rFonts w:ascii="Book Antiqua" w:hAnsi="Book Antiqua"/>
          <w:i/>
          <w:sz w:val="28"/>
          <w:szCs w:val="28"/>
        </w:rPr>
        <w:t>ius ad rem</w:t>
      </w:r>
      <w:r w:rsidRPr="00092EFD">
        <w:rPr>
          <w:rFonts w:ascii="Book Antiqua" w:hAnsi="Book Antiqua"/>
          <w:sz w:val="28"/>
          <w:szCs w:val="28"/>
        </w:rPr>
        <w:t xml:space="preserve">), lo que, sumado al </w:t>
      </w:r>
      <w:r w:rsidRPr="00092EFD">
        <w:rPr>
          <w:rFonts w:ascii="Book Antiqua" w:hAnsi="Book Antiqua"/>
          <w:i/>
          <w:sz w:val="28"/>
          <w:szCs w:val="28"/>
        </w:rPr>
        <w:t>modus</w:t>
      </w:r>
      <w:r w:rsidRPr="00092EFD">
        <w:rPr>
          <w:rFonts w:ascii="Book Antiqua" w:hAnsi="Book Antiqua"/>
          <w:sz w:val="28"/>
          <w:szCs w:val="28"/>
        </w:rPr>
        <w:t>, se transformará en un derecho real sobre la cosa (</w:t>
      </w:r>
      <w:r w:rsidRPr="00092EFD">
        <w:rPr>
          <w:rFonts w:ascii="Book Antiqua" w:hAnsi="Book Antiqua"/>
          <w:i/>
          <w:sz w:val="28"/>
          <w:szCs w:val="28"/>
        </w:rPr>
        <w:t>ius in rem</w:t>
      </w:r>
      <w:r w:rsidRPr="00092EFD">
        <w:rPr>
          <w:rFonts w:ascii="Book Antiqua" w:hAnsi="Book Antiqua"/>
          <w:sz w:val="28"/>
          <w:szCs w:val="28"/>
        </w:rPr>
        <w:t>).</w:t>
      </w:r>
    </w:p>
    <w:p w14:paraId="426F4C2D"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ab/>
      </w:r>
    </w:p>
    <w:p w14:paraId="42CA4173"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En principio, la Escuela del Derecho natural asume y generaliza la teoría del </w:t>
      </w:r>
      <w:r w:rsidRPr="00092EFD">
        <w:rPr>
          <w:rFonts w:ascii="Book Antiqua" w:hAnsi="Book Antiqua"/>
          <w:i/>
          <w:sz w:val="28"/>
          <w:szCs w:val="28"/>
        </w:rPr>
        <w:t>titulus</w:t>
      </w:r>
      <w:r w:rsidRPr="00092EFD">
        <w:rPr>
          <w:rFonts w:ascii="Book Antiqua" w:hAnsi="Book Antiqua"/>
          <w:sz w:val="28"/>
          <w:szCs w:val="28"/>
        </w:rPr>
        <w:t xml:space="preserve"> y el </w:t>
      </w:r>
      <w:r w:rsidRPr="00092EFD">
        <w:rPr>
          <w:rFonts w:ascii="Book Antiqua" w:hAnsi="Book Antiqua"/>
          <w:i/>
          <w:sz w:val="28"/>
          <w:szCs w:val="28"/>
        </w:rPr>
        <w:t>modus adquirendi dominio</w:t>
      </w:r>
      <w:r w:rsidRPr="00092EFD">
        <w:rPr>
          <w:rStyle w:val="Refdenotaalpie"/>
          <w:rFonts w:ascii="Book Antiqua" w:hAnsi="Book Antiqua"/>
          <w:sz w:val="28"/>
          <w:szCs w:val="28"/>
        </w:rPr>
        <w:footnoteReference w:id="37"/>
      </w:r>
      <w:r w:rsidRPr="00092EFD">
        <w:rPr>
          <w:rFonts w:ascii="Book Antiqua" w:hAnsi="Book Antiqua"/>
          <w:sz w:val="28"/>
          <w:szCs w:val="28"/>
        </w:rPr>
        <w:t xml:space="preserve">. Aun así, la citada Escuela reconoce la </w:t>
      </w:r>
      <w:r w:rsidRPr="00092EFD">
        <w:rPr>
          <w:rFonts w:ascii="Book Antiqua" w:hAnsi="Book Antiqua"/>
          <w:i/>
          <w:sz w:val="28"/>
          <w:szCs w:val="28"/>
        </w:rPr>
        <w:t>traditio</w:t>
      </w:r>
      <w:r w:rsidRPr="00092EFD">
        <w:rPr>
          <w:rFonts w:ascii="Book Antiqua" w:hAnsi="Book Antiqua"/>
          <w:sz w:val="28"/>
          <w:szCs w:val="28"/>
        </w:rPr>
        <w:t xml:space="preserve"> como una exigencia del derecho civil, por derivación del derecho romano, mas no de derecho natural, toda vez que para los iusnaturalistas, ya encabezados en este punto por De Vitoria</w:t>
      </w:r>
      <w:r w:rsidRPr="00092EFD">
        <w:rPr>
          <w:rStyle w:val="Refdenotaalpie"/>
          <w:rFonts w:ascii="Book Antiqua" w:hAnsi="Book Antiqua"/>
          <w:sz w:val="28"/>
          <w:szCs w:val="28"/>
        </w:rPr>
        <w:footnoteReference w:id="38"/>
      </w:r>
      <w:r w:rsidRPr="00092EFD">
        <w:rPr>
          <w:rFonts w:ascii="Book Antiqua" w:hAnsi="Book Antiqua"/>
          <w:sz w:val="28"/>
          <w:szCs w:val="28"/>
        </w:rPr>
        <w:t>, bastaría el mero consentimiento del transferente y del adquirente para que se produjera la adquisición del dominio, criterio secundado por otros miembros relevantes de la Escuela</w:t>
      </w:r>
      <w:r w:rsidRPr="00092EFD">
        <w:rPr>
          <w:rStyle w:val="Refdenotaalpie"/>
          <w:rFonts w:ascii="Book Antiqua" w:hAnsi="Book Antiqua"/>
          <w:sz w:val="28"/>
          <w:szCs w:val="28"/>
        </w:rPr>
        <w:footnoteReference w:id="39"/>
      </w:r>
      <w:r w:rsidRPr="00092EFD">
        <w:rPr>
          <w:rFonts w:ascii="Book Antiqua" w:hAnsi="Book Antiqua"/>
          <w:sz w:val="28"/>
          <w:szCs w:val="28"/>
        </w:rPr>
        <w:t>.</w:t>
      </w:r>
    </w:p>
    <w:p w14:paraId="643DB037" w14:textId="77777777" w:rsidR="00092EFD" w:rsidRPr="00092EFD" w:rsidRDefault="00092EFD" w:rsidP="00092EFD">
      <w:pPr>
        <w:spacing w:line="360" w:lineRule="auto"/>
        <w:ind w:firstLine="708"/>
        <w:jc w:val="both"/>
        <w:rPr>
          <w:rFonts w:ascii="Book Antiqua" w:hAnsi="Book Antiqua"/>
          <w:sz w:val="28"/>
          <w:szCs w:val="28"/>
          <w:highlight w:val="yellow"/>
        </w:rPr>
      </w:pPr>
    </w:p>
    <w:p w14:paraId="2D9E2D36"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Con anterioridad al siglo XIX se matizaba el postulado clásico de la aludida doctrina al entender que ya mediante el contrato –título- se había adquirido la cosa mediatamente, aun cuando no hubiera seguido la </w:t>
      </w:r>
      <w:r w:rsidRPr="00092EFD">
        <w:rPr>
          <w:rFonts w:ascii="Book Antiqua" w:hAnsi="Book Antiqua"/>
          <w:i/>
          <w:sz w:val="28"/>
          <w:szCs w:val="28"/>
        </w:rPr>
        <w:t>traditio</w:t>
      </w:r>
      <w:r w:rsidRPr="00092EFD">
        <w:rPr>
          <w:rFonts w:ascii="Book Antiqua" w:hAnsi="Book Antiqua"/>
          <w:sz w:val="28"/>
          <w:szCs w:val="28"/>
        </w:rPr>
        <w:t>, pero será a partir de Savigny</w:t>
      </w:r>
      <w:r w:rsidRPr="00092EFD">
        <w:rPr>
          <w:rStyle w:val="Refdenotaalpie"/>
          <w:rFonts w:ascii="Book Antiqua" w:hAnsi="Book Antiqua"/>
          <w:sz w:val="28"/>
          <w:szCs w:val="28"/>
        </w:rPr>
        <w:footnoteReference w:id="40"/>
      </w:r>
      <w:r w:rsidRPr="00092EFD">
        <w:rPr>
          <w:rFonts w:ascii="Book Antiqua" w:hAnsi="Book Antiqua"/>
          <w:sz w:val="28"/>
          <w:szCs w:val="28"/>
        </w:rPr>
        <w:t xml:space="preserve"> cuando se elabora la doctrina moderna sobre la base de una </w:t>
      </w:r>
      <w:r w:rsidRPr="00092EFD">
        <w:rPr>
          <w:rFonts w:ascii="Book Antiqua" w:hAnsi="Book Antiqua"/>
          <w:i/>
          <w:sz w:val="28"/>
          <w:szCs w:val="28"/>
        </w:rPr>
        <w:t>traditio</w:t>
      </w:r>
      <w:r w:rsidRPr="00092EFD">
        <w:rPr>
          <w:rFonts w:ascii="Book Antiqua" w:hAnsi="Book Antiqua"/>
          <w:sz w:val="28"/>
          <w:szCs w:val="28"/>
        </w:rPr>
        <w:t xml:space="preserve"> abstracta a partir de una interpretación progresiva de las fuentes romanas por los autores medievales</w:t>
      </w:r>
      <w:r w:rsidRPr="00092EFD">
        <w:rPr>
          <w:rStyle w:val="Refdenotaalpie"/>
          <w:rFonts w:ascii="Book Antiqua" w:hAnsi="Book Antiqua"/>
          <w:sz w:val="28"/>
          <w:szCs w:val="28"/>
        </w:rPr>
        <w:footnoteReference w:id="41"/>
      </w:r>
      <w:r w:rsidRPr="00092EFD">
        <w:rPr>
          <w:rFonts w:ascii="Book Antiqua" w:hAnsi="Book Antiqua"/>
          <w:sz w:val="28"/>
          <w:szCs w:val="28"/>
        </w:rPr>
        <w:t xml:space="preserve"> –glosadores y posglosadores-, que desembocará en la doctrina del negocio jurídico real abstracto, asumida en la jurisprudencia de conceptos de la pandectística alemana y enmarcada </w:t>
      </w:r>
      <w:r w:rsidRPr="00092EFD">
        <w:rPr>
          <w:rFonts w:ascii="Book Antiqua" w:hAnsi="Book Antiqua"/>
          <w:sz w:val="28"/>
          <w:szCs w:val="28"/>
        </w:rPr>
        <w:lastRenderedPageBreak/>
        <w:t>en el seno de la teoría general del acto jurídico, que aúpa la voluntad a la categoría de elemento esencial del negocio jurídico</w:t>
      </w:r>
      <w:r w:rsidRPr="00092EFD">
        <w:rPr>
          <w:rStyle w:val="Refdenotaalpie"/>
          <w:rFonts w:ascii="Book Antiqua" w:hAnsi="Book Antiqua"/>
          <w:sz w:val="28"/>
          <w:szCs w:val="28"/>
        </w:rPr>
        <w:footnoteReference w:id="42"/>
      </w:r>
      <w:r w:rsidRPr="00092EFD">
        <w:rPr>
          <w:rFonts w:ascii="Book Antiqua" w:hAnsi="Book Antiqua"/>
          <w:sz w:val="28"/>
          <w:szCs w:val="28"/>
        </w:rPr>
        <w:t>.</w:t>
      </w:r>
    </w:p>
    <w:p w14:paraId="2839346E" w14:textId="77777777" w:rsidR="00092EFD" w:rsidRPr="00092EFD" w:rsidRDefault="00092EFD" w:rsidP="00092EFD">
      <w:pPr>
        <w:spacing w:line="360" w:lineRule="auto"/>
        <w:ind w:firstLine="708"/>
        <w:jc w:val="both"/>
        <w:rPr>
          <w:rFonts w:ascii="Book Antiqua" w:hAnsi="Book Antiqua"/>
          <w:sz w:val="28"/>
          <w:szCs w:val="28"/>
        </w:rPr>
      </w:pPr>
    </w:p>
    <w:p w14:paraId="359D2233"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En efecto, aunque inicialmente el genial jurista prusiano no escapa en sus primeros escritos a la tendencia general de considerar la </w:t>
      </w:r>
      <w:r w:rsidRPr="00092EFD">
        <w:rPr>
          <w:rFonts w:ascii="Book Antiqua" w:hAnsi="Book Antiqua"/>
          <w:i/>
          <w:sz w:val="28"/>
          <w:szCs w:val="28"/>
        </w:rPr>
        <w:t>traditio</w:t>
      </w:r>
      <w:r w:rsidRPr="00092EFD">
        <w:rPr>
          <w:rFonts w:ascii="Book Antiqua" w:hAnsi="Book Antiqua"/>
          <w:sz w:val="28"/>
          <w:szCs w:val="28"/>
        </w:rPr>
        <w:t xml:space="preserve"> un acto causal (1802-1803), más tarde es quien diseña la diferencia entre el contrato obligatorio y el contrato real abstracto</w:t>
      </w:r>
      <w:r w:rsidRPr="00092EFD">
        <w:rPr>
          <w:rStyle w:val="Refdenotaalpie"/>
          <w:rFonts w:ascii="Book Antiqua" w:hAnsi="Book Antiqua"/>
          <w:sz w:val="28"/>
          <w:szCs w:val="28"/>
        </w:rPr>
        <w:footnoteReference w:id="43"/>
      </w:r>
      <w:r w:rsidRPr="00092EFD">
        <w:rPr>
          <w:rFonts w:ascii="Book Antiqua" w:hAnsi="Book Antiqua"/>
          <w:sz w:val="28"/>
          <w:szCs w:val="28"/>
        </w:rPr>
        <w:t xml:space="preserve">. Para ello, comienza a tomar distancia de la tesis clásica y sostiene, por un lado, que la </w:t>
      </w:r>
      <w:r w:rsidRPr="00092EFD">
        <w:rPr>
          <w:rFonts w:ascii="Book Antiqua" w:hAnsi="Book Antiqua"/>
          <w:i/>
          <w:sz w:val="28"/>
          <w:szCs w:val="28"/>
        </w:rPr>
        <w:t>iusta causa traditionis</w:t>
      </w:r>
      <w:r w:rsidRPr="00092EFD">
        <w:rPr>
          <w:rFonts w:ascii="Book Antiqua" w:hAnsi="Book Antiqua"/>
          <w:sz w:val="28"/>
          <w:szCs w:val="28"/>
        </w:rPr>
        <w:t xml:space="preserve"> no necesariamente es el negocio jurídico precedente, puesto que aquella incluso puede ser coetánea o posterior, sino que la identifica con la intención recíproca de adquirir y transferir el dominio (</w:t>
      </w:r>
      <w:r w:rsidRPr="00092EFD">
        <w:rPr>
          <w:rFonts w:ascii="Book Antiqua" w:hAnsi="Book Antiqua"/>
          <w:i/>
          <w:sz w:val="28"/>
          <w:szCs w:val="28"/>
        </w:rPr>
        <w:t>animus adquirendi et transferendi dominii</w:t>
      </w:r>
      <w:r w:rsidRPr="00092EFD">
        <w:rPr>
          <w:rFonts w:ascii="Book Antiqua" w:hAnsi="Book Antiqua"/>
          <w:sz w:val="28"/>
          <w:szCs w:val="28"/>
        </w:rPr>
        <w:t xml:space="preserve">); y, por otro, que la causa no tiene que identificarse con una obligación civil, sino que puede ser incluso una obligación natural. Será a partir de 1815 y 1816 cuando se produce el salto cualitativo más revolucionario para el momento y Savigny afirma que la </w:t>
      </w:r>
      <w:r w:rsidRPr="00092EFD">
        <w:rPr>
          <w:rFonts w:ascii="Book Antiqua" w:hAnsi="Book Antiqua"/>
          <w:i/>
          <w:sz w:val="28"/>
          <w:szCs w:val="28"/>
        </w:rPr>
        <w:t xml:space="preserve">traditio </w:t>
      </w:r>
      <w:r w:rsidRPr="00092EFD">
        <w:rPr>
          <w:rFonts w:ascii="Book Antiqua" w:hAnsi="Book Antiqua"/>
          <w:sz w:val="28"/>
          <w:szCs w:val="28"/>
        </w:rPr>
        <w:t>no ha de ser concebida como un hecho o acto material, se convierte en un contrato real y, además lógicamente, abstracto</w:t>
      </w:r>
      <w:r w:rsidRPr="00092EFD">
        <w:rPr>
          <w:rStyle w:val="Refdenotaalpie"/>
          <w:rFonts w:ascii="Book Antiqua" w:hAnsi="Book Antiqua"/>
          <w:sz w:val="28"/>
          <w:szCs w:val="28"/>
        </w:rPr>
        <w:footnoteReference w:id="44"/>
      </w:r>
      <w:r w:rsidRPr="00092EFD">
        <w:rPr>
          <w:rFonts w:ascii="Book Antiqua" w:hAnsi="Book Antiqua"/>
          <w:sz w:val="28"/>
          <w:szCs w:val="28"/>
        </w:rPr>
        <w:t xml:space="preserve"> –</w:t>
      </w:r>
      <w:r w:rsidRPr="00092EFD">
        <w:rPr>
          <w:rFonts w:ascii="Book Antiqua" w:hAnsi="Book Antiqua"/>
          <w:i/>
          <w:sz w:val="28"/>
          <w:szCs w:val="28"/>
        </w:rPr>
        <w:t>dinglicher Vertrag</w:t>
      </w:r>
      <w:r w:rsidRPr="00092EFD">
        <w:rPr>
          <w:rFonts w:ascii="Book Antiqua" w:hAnsi="Book Antiqua"/>
          <w:sz w:val="28"/>
          <w:szCs w:val="28"/>
        </w:rPr>
        <w:t xml:space="preserve">-. En virtud de tal aserto, se distingue un negocio causal </w:t>
      </w:r>
      <w:r w:rsidRPr="00092EFD">
        <w:rPr>
          <w:rFonts w:ascii="Book Antiqua" w:hAnsi="Book Antiqua"/>
          <w:sz w:val="28"/>
          <w:szCs w:val="28"/>
        </w:rPr>
        <w:lastRenderedPageBreak/>
        <w:t xml:space="preserve">obligatorio, que justifica la voluntad de las partes; y un negocio real por el que se expresa la voluntad de los contratantes de modificar la sustancia de los derechos reales poseídos. </w:t>
      </w:r>
    </w:p>
    <w:p w14:paraId="6835C7E1" w14:textId="77777777" w:rsidR="00092EFD" w:rsidRPr="00092EFD" w:rsidRDefault="00092EFD" w:rsidP="00092EFD">
      <w:pPr>
        <w:spacing w:line="360" w:lineRule="auto"/>
        <w:ind w:firstLine="708"/>
        <w:jc w:val="both"/>
        <w:rPr>
          <w:rFonts w:ascii="Book Antiqua" w:hAnsi="Book Antiqua"/>
          <w:sz w:val="28"/>
          <w:szCs w:val="28"/>
        </w:rPr>
      </w:pPr>
    </w:p>
    <w:p w14:paraId="7241FC45"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Aun así, la mayoría de los autores alemanes</w:t>
      </w:r>
      <w:r w:rsidRPr="00092EFD">
        <w:rPr>
          <w:rStyle w:val="Refdenotaalpie"/>
          <w:rFonts w:ascii="Book Antiqua" w:hAnsi="Book Antiqua"/>
          <w:sz w:val="28"/>
          <w:szCs w:val="28"/>
        </w:rPr>
        <w:footnoteReference w:id="45"/>
      </w:r>
      <w:r w:rsidRPr="00092EFD">
        <w:rPr>
          <w:rFonts w:ascii="Book Antiqua" w:hAnsi="Book Antiqua"/>
          <w:sz w:val="28"/>
          <w:szCs w:val="28"/>
        </w:rPr>
        <w:t xml:space="preserve"> de la época seguirán fieles a la teoría del título y el modo; sin embargo, la enorme influencia ejercida por algunos autores sobresalientes de la pandectística (Windscheid, Ihering)</w:t>
      </w:r>
      <w:r w:rsidRPr="00092EFD">
        <w:rPr>
          <w:rStyle w:val="Refdenotaalpie"/>
          <w:rFonts w:ascii="Book Antiqua" w:hAnsi="Book Antiqua"/>
          <w:sz w:val="28"/>
          <w:szCs w:val="28"/>
        </w:rPr>
        <w:footnoteReference w:id="46"/>
      </w:r>
      <w:r w:rsidRPr="00092EFD">
        <w:rPr>
          <w:rFonts w:ascii="Book Antiqua" w:hAnsi="Book Antiqua"/>
          <w:sz w:val="28"/>
          <w:szCs w:val="28"/>
        </w:rPr>
        <w:t xml:space="preserve"> a favor de la tesis de Savigny, logrará imponer este criterio en el flamante y novedoso para el momento BGB, de tal manera que triunfa la fuerza adquisitiva de la </w:t>
      </w:r>
      <w:r w:rsidRPr="00092EFD">
        <w:rPr>
          <w:rFonts w:ascii="Book Antiqua" w:hAnsi="Book Antiqua"/>
          <w:i/>
          <w:sz w:val="28"/>
          <w:szCs w:val="28"/>
        </w:rPr>
        <w:t>traditio</w:t>
      </w:r>
      <w:r w:rsidRPr="00092EFD">
        <w:rPr>
          <w:rFonts w:ascii="Book Antiqua" w:hAnsi="Book Antiqua"/>
          <w:sz w:val="28"/>
          <w:szCs w:val="28"/>
        </w:rPr>
        <w:t xml:space="preserve"> apoyada más en la voluntad de las partes que en cualesquiera otros elementos objetivos concernientes a la causa, y emerge como un acuerdo voluntario y traslativo del dominio, en el seno de la teoría general del acto jurídico elaborada por la jurisprudencia de conceptos. Surge, así, una nueva concepción de la </w:t>
      </w:r>
      <w:r w:rsidRPr="00092EFD">
        <w:rPr>
          <w:rFonts w:ascii="Book Antiqua" w:hAnsi="Book Antiqua"/>
          <w:i/>
          <w:sz w:val="28"/>
          <w:szCs w:val="28"/>
        </w:rPr>
        <w:t>iusta causa traditionis</w:t>
      </w:r>
      <w:r w:rsidRPr="00092EFD">
        <w:rPr>
          <w:rFonts w:ascii="Book Antiqua" w:hAnsi="Book Antiqua"/>
          <w:sz w:val="28"/>
          <w:szCs w:val="28"/>
        </w:rPr>
        <w:t xml:space="preserve"> y del contrato real, en cuya virtud la transmisión de los derechos reales, mobiliarios e inmobiliarios, constituye, por un lado, un negocio jurídico real, que debe ser deslindado del negocio jurídico obligacional que compele a efectuar la transmisión –compraventa, por ejemplo-; y, por otro, un negocio jurídico abstracto, es decir, un negocio que, aun cuando carezca de causa válida, hará eficaz la </w:t>
      </w:r>
      <w:r w:rsidRPr="00092EFD">
        <w:rPr>
          <w:rFonts w:ascii="Book Antiqua" w:hAnsi="Book Antiqua"/>
          <w:sz w:val="28"/>
          <w:szCs w:val="28"/>
        </w:rPr>
        <w:lastRenderedPageBreak/>
        <w:t>transmisión, no obstante quedar condicionada a las consecuencias de los negocios jurídicos sin causa.</w:t>
      </w:r>
    </w:p>
    <w:p w14:paraId="6877D4BB" w14:textId="77777777" w:rsidR="00092EFD" w:rsidRPr="00092EFD" w:rsidRDefault="00092EFD" w:rsidP="00092EFD">
      <w:pPr>
        <w:spacing w:line="360" w:lineRule="auto"/>
        <w:ind w:firstLine="708"/>
        <w:jc w:val="both"/>
        <w:rPr>
          <w:rFonts w:ascii="Book Antiqua" w:hAnsi="Book Antiqua"/>
          <w:sz w:val="28"/>
          <w:szCs w:val="28"/>
        </w:rPr>
      </w:pPr>
    </w:p>
    <w:p w14:paraId="5828F8E7"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shd w:val="clear" w:color="auto" w:fill="FFFFFF"/>
        </w:rPr>
      </w:pPr>
      <w:r w:rsidRPr="00092EFD">
        <w:rPr>
          <w:rFonts w:ascii="Book Antiqua" w:hAnsi="Book Antiqua" w:cs="Arial"/>
          <w:color w:val="auto"/>
          <w:sz w:val="28"/>
          <w:szCs w:val="28"/>
        </w:rPr>
        <w:t xml:space="preserve">Al llegar el período codificador, el influjo de las tesis iusnaturalistas está presente y, aun cuando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no desaparece, sí que se observa una clara tendencia a su debilitamiento en su modalidad de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efectiva o real para llegar a ser sustituida en gran parte por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documental</w:t>
      </w:r>
      <w:r w:rsidRPr="00092EFD">
        <w:rPr>
          <w:rStyle w:val="Refdenotaalpie"/>
          <w:rFonts w:ascii="Book Antiqua" w:hAnsi="Book Antiqua" w:cs="Arial"/>
          <w:color w:val="auto"/>
          <w:sz w:val="28"/>
          <w:szCs w:val="28"/>
        </w:rPr>
        <w:footnoteReference w:id="47"/>
      </w:r>
      <w:r w:rsidRPr="00092EFD">
        <w:rPr>
          <w:rFonts w:ascii="Book Antiqua" w:hAnsi="Book Antiqua" w:cs="Arial"/>
          <w:color w:val="auto"/>
          <w:sz w:val="28"/>
          <w:szCs w:val="28"/>
        </w:rPr>
        <w:t>. Incluso se llega a traer a colación por la doctrina algún texto romano</w:t>
      </w:r>
      <w:r w:rsidRPr="00092EFD">
        <w:rPr>
          <w:rStyle w:val="Refdenotaalpie"/>
          <w:rFonts w:ascii="Book Antiqua" w:hAnsi="Book Antiqua" w:cs="Arial"/>
          <w:color w:val="auto"/>
          <w:sz w:val="28"/>
          <w:szCs w:val="28"/>
        </w:rPr>
        <w:footnoteReference w:id="48"/>
      </w:r>
      <w:r w:rsidRPr="00092EFD">
        <w:rPr>
          <w:rFonts w:ascii="Book Antiqua" w:hAnsi="Book Antiqua" w:cs="Arial"/>
          <w:color w:val="auto"/>
          <w:sz w:val="28"/>
          <w:szCs w:val="28"/>
        </w:rPr>
        <w:t xml:space="preserve"> para hacer valer esta singular visión y sostener con ello la validez de la </w:t>
      </w:r>
      <w:r w:rsidRPr="00092EFD">
        <w:rPr>
          <w:rFonts w:ascii="Book Antiqua" w:hAnsi="Book Antiqua" w:cs="Arial"/>
          <w:i/>
          <w:color w:val="auto"/>
          <w:sz w:val="28"/>
          <w:szCs w:val="28"/>
        </w:rPr>
        <w:t xml:space="preserve">traditio </w:t>
      </w:r>
      <w:r w:rsidRPr="00092EFD">
        <w:rPr>
          <w:rFonts w:ascii="Book Antiqua" w:hAnsi="Book Antiqua" w:cs="Arial"/>
          <w:color w:val="auto"/>
          <w:sz w:val="28"/>
          <w:szCs w:val="28"/>
        </w:rPr>
        <w:t xml:space="preserve">con independencia de la validez de la causa. No obstante y así todo, aun bien entrado el siglo XIX, todavía se </w:t>
      </w:r>
      <w:r w:rsidRPr="00092EFD">
        <w:rPr>
          <w:rFonts w:ascii="Book Antiqua" w:hAnsi="Book Antiqua" w:cs="Arial"/>
          <w:color w:val="auto"/>
          <w:sz w:val="28"/>
          <w:szCs w:val="28"/>
          <w:shd w:val="clear" w:color="auto" w:fill="FFFFFF"/>
        </w:rPr>
        <w:t>reafirma la clásica doctrina romana; se cuestionan las ideas iusnaturalistas mencionadas; y, por ende, se rechaza la práctica de sustituir la tradición por una mera declaración de voluntad</w:t>
      </w:r>
      <w:r w:rsidRPr="00092EFD">
        <w:rPr>
          <w:rStyle w:val="Refdenotaalpie"/>
          <w:rFonts w:ascii="Book Antiqua" w:hAnsi="Book Antiqua" w:cs="Arial"/>
          <w:color w:val="auto"/>
          <w:sz w:val="28"/>
          <w:szCs w:val="28"/>
          <w:shd w:val="clear" w:color="auto" w:fill="FFFFFF"/>
        </w:rPr>
        <w:footnoteReference w:id="49"/>
      </w:r>
      <w:r w:rsidRPr="00092EFD">
        <w:rPr>
          <w:rFonts w:ascii="Book Antiqua" w:hAnsi="Book Antiqua" w:cs="Arial"/>
          <w:color w:val="auto"/>
          <w:sz w:val="28"/>
          <w:szCs w:val="28"/>
          <w:shd w:val="clear" w:color="auto" w:fill="FFFFFF"/>
        </w:rPr>
        <w:t>.</w:t>
      </w:r>
    </w:p>
    <w:p w14:paraId="36E19022"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06633681"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 xml:space="preserve">Así pues, la teoría del título y el modo hunde sus orígenes en la </w:t>
      </w:r>
      <w:r w:rsidRPr="00092EFD">
        <w:rPr>
          <w:rFonts w:ascii="Book Antiqua" w:hAnsi="Book Antiqua"/>
          <w:i/>
          <w:sz w:val="28"/>
          <w:szCs w:val="28"/>
        </w:rPr>
        <w:t>traditio</w:t>
      </w:r>
      <w:r w:rsidRPr="00092EFD">
        <w:rPr>
          <w:rFonts w:ascii="Book Antiqua" w:hAnsi="Book Antiqua"/>
          <w:sz w:val="28"/>
          <w:szCs w:val="28"/>
        </w:rPr>
        <w:t xml:space="preserve"> del Derecho romano, si bien se irá perfilando más concretamente a partir de la Edad Media y evolucionará de un corte causal a otro abstracto, merced a la obra del maestro Savigny, entre otros autores. Más recientemente, sin embargo, la teoría del título y el modo ha sido abandonada, surgen nuevas propuestas que la llegan a cuestionar abiertamente, hasta el punto de renegar de ella, ya en el ámbito de la familia romanista del Derecho, donde ya no es necesario el </w:t>
      </w:r>
      <w:r w:rsidRPr="00092EFD">
        <w:rPr>
          <w:rFonts w:ascii="Book Antiqua" w:hAnsi="Book Antiqua"/>
          <w:i/>
          <w:sz w:val="28"/>
          <w:szCs w:val="28"/>
        </w:rPr>
        <w:t>modus</w:t>
      </w:r>
      <w:r w:rsidRPr="00092EFD">
        <w:rPr>
          <w:rFonts w:ascii="Book Antiqua" w:hAnsi="Book Antiqua"/>
          <w:sz w:val="28"/>
          <w:szCs w:val="28"/>
        </w:rPr>
        <w:t xml:space="preserve">, a pesar de haberse gestado originalmente en su seno; ya en el ámbito del Derecho germánico, donde no es indispensable el </w:t>
      </w:r>
      <w:r w:rsidRPr="00092EFD">
        <w:rPr>
          <w:rFonts w:ascii="Book Antiqua" w:hAnsi="Book Antiqua"/>
          <w:i/>
          <w:sz w:val="28"/>
          <w:szCs w:val="28"/>
        </w:rPr>
        <w:t>titulus</w:t>
      </w:r>
      <w:r w:rsidRPr="00092EFD">
        <w:rPr>
          <w:rFonts w:ascii="Book Antiqua" w:hAnsi="Book Antiqua"/>
          <w:sz w:val="28"/>
          <w:szCs w:val="28"/>
        </w:rPr>
        <w:t xml:space="preserve">, criterio quizás más entendible, si partimos de que será su cualificada doctrina la que diseñará la teoría del negocio jurídico abstracto y la plasmará en el Derecho positivo (así por ejemplo, el BGB, o el Código civil griego limitado a los bienes muebles). </w:t>
      </w:r>
    </w:p>
    <w:p w14:paraId="272EB7A6" w14:textId="77777777" w:rsidR="00092EFD" w:rsidRPr="00092EFD" w:rsidRDefault="00092EFD" w:rsidP="00092EFD">
      <w:pPr>
        <w:spacing w:line="360" w:lineRule="auto"/>
        <w:ind w:firstLine="708"/>
        <w:jc w:val="both"/>
        <w:rPr>
          <w:rFonts w:ascii="Book Antiqua" w:hAnsi="Book Antiqua"/>
          <w:sz w:val="28"/>
          <w:szCs w:val="28"/>
        </w:rPr>
      </w:pPr>
    </w:p>
    <w:p w14:paraId="46482B67"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No obstante lo dicho, comprobaremos que existieron y siguen existiendo ordenamientos jurídicos adscritos a la solución del Derecho común (</w:t>
      </w:r>
      <w:r w:rsidRPr="00092EFD">
        <w:rPr>
          <w:rFonts w:ascii="Book Antiqua" w:hAnsi="Book Antiqua"/>
          <w:i/>
          <w:sz w:val="28"/>
          <w:szCs w:val="28"/>
        </w:rPr>
        <w:t>titulus</w:t>
      </w:r>
      <w:r w:rsidRPr="00092EFD">
        <w:rPr>
          <w:rFonts w:ascii="Book Antiqua" w:hAnsi="Book Antiqua"/>
          <w:sz w:val="28"/>
          <w:szCs w:val="28"/>
        </w:rPr>
        <w:t xml:space="preserve"> y </w:t>
      </w:r>
      <w:r w:rsidRPr="00092EFD">
        <w:rPr>
          <w:rFonts w:ascii="Book Antiqua" w:hAnsi="Book Antiqua"/>
          <w:i/>
          <w:sz w:val="28"/>
          <w:szCs w:val="28"/>
        </w:rPr>
        <w:t>modus</w:t>
      </w:r>
      <w:r w:rsidRPr="00092EFD">
        <w:rPr>
          <w:rFonts w:ascii="Book Antiqua" w:hAnsi="Book Antiqua"/>
          <w:sz w:val="28"/>
          <w:szCs w:val="28"/>
        </w:rPr>
        <w:t xml:space="preserve">), una solución remozada de la figura romana de la </w:t>
      </w:r>
      <w:r w:rsidRPr="00092EFD">
        <w:rPr>
          <w:rFonts w:ascii="Book Antiqua" w:hAnsi="Book Antiqua"/>
          <w:i/>
          <w:sz w:val="28"/>
          <w:szCs w:val="28"/>
        </w:rPr>
        <w:t>traditio</w:t>
      </w:r>
      <w:r w:rsidRPr="00092EFD">
        <w:rPr>
          <w:rFonts w:ascii="Book Antiqua" w:hAnsi="Book Antiqua"/>
          <w:sz w:val="28"/>
          <w:szCs w:val="28"/>
        </w:rPr>
        <w:t xml:space="preserve">, tal como sucedió en algunas codificaciones iniciales, así fue con el ya extinto Código civil prusiano de 1794 (ALR), el Código civil holandés de 1838, el Código civil austriaco (ABGB, 1811), y el Código civil español (1889), amén de otra larga lista de Códigos latinoamericanos y europeos, como podremos comprobar. </w:t>
      </w:r>
      <w:r w:rsidRPr="00092EFD">
        <w:rPr>
          <w:rFonts w:ascii="Book Antiqua" w:hAnsi="Book Antiqua"/>
          <w:sz w:val="28"/>
          <w:szCs w:val="28"/>
        </w:rPr>
        <w:lastRenderedPageBreak/>
        <w:t xml:space="preserve">En su virtud, el negocio causal y real son independientes y, a la vez, necesarios para la transmisión de la propiedad, pues la </w:t>
      </w:r>
      <w:r w:rsidRPr="00092EFD">
        <w:rPr>
          <w:rFonts w:ascii="Book Antiqua" w:hAnsi="Book Antiqua"/>
          <w:i/>
          <w:sz w:val="28"/>
          <w:szCs w:val="28"/>
        </w:rPr>
        <w:t xml:space="preserve">traditio </w:t>
      </w:r>
      <w:r w:rsidRPr="00092EFD">
        <w:rPr>
          <w:rFonts w:ascii="Book Antiqua" w:hAnsi="Book Antiqua"/>
          <w:sz w:val="28"/>
          <w:szCs w:val="28"/>
        </w:rPr>
        <w:t>por sí sola no la transmite si no va precedida de un negocio causal válido, protegiendo primordialmente al transmitente, quien, de ser nulo o inexistente el negocio causal, podrá recuperar la cosa transmitida mediante el ejercicio de la acción reivindicatoria.</w:t>
      </w:r>
    </w:p>
    <w:p w14:paraId="59B5EEED" w14:textId="77777777" w:rsidR="00092EFD" w:rsidRPr="00092EFD" w:rsidRDefault="00092EFD" w:rsidP="00092EFD">
      <w:pPr>
        <w:spacing w:line="360" w:lineRule="auto"/>
        <w:ind w:firstLine="708"/>
        <w:jc w:val="both"/>
        <w:rPr>
          <w:rFonts w:ascii="Book Antiqua" w:hAnsi="Book Antiqua"/>
          <w:sz w:val="28"/>
          <w:szCs w:val="28"/>
        </w:rPr>
      </w:pPr>
    </w:p>
    <w:p w14:paraId="339BD224" w14:textId="77777777" w:rsidR="00092EFD" w:rsidRPr="00092EFD" w:rsidRDefault="00092EFD" w:rsidP="00092EFD">
      <w:pPr>
        <w:jc w:val="center"/>
        <w:rPr>
          <w:rFonts w:ascii="Book Antiqua" w:hAnsi="Book Antiqua"/>
          <w:b/>
          <w:sz w:val="28"/>
          <w:szCs w:val="28"/>
        </w:rPr>
      </w:pPr>
      <w:r w:rsidRPr="00092EFD">
        <w:rPr>
          <w:rFonts w:ascii="Book Antiqua" w:hAnsi="Book Antiqua"/>
          <w:b/>
          <w:sz w:val="28"/>
          <w:szCs w:val="28"/>
        </w:rPr>
        <w:t xml:space="preserve">2.- UNA VISION HISTORICA COMPARADA DE LOS PRINCIPALES SISTEMAS JURIDICOS </w:t>
      </w:r>
    </w:p>
    <w:p w14:paraId="7BD972F6" w14:textId="77777777" w:rsidR="00092EFD" w:rsidRPr="00092EFD" w:rsidRDefault="00092EFD" w:rsidP="00092EFD">
      <w:pPr>
        <w:jc w:val="center"/>
        <w:rPr>
          <w:rFonts w:ascii="Book Antiqua" w:hAnsi="Book Antiqua"/>
          <w:b/>
          <w:sz w:val="28"/>
          <w:szCs w:val="28"/>
        </w:rPr>
      </w:pPr>
      <w:r w:rsidRPr="00092EFD">
        <w:rPr>
          <w:rFonts w:ascii="Book Antiqua" w:hAnsi="Book Antiqua"/>
          <w:b/>
          <w:sz w:val="28"/>
          <w:szCs w:val="28"/>
        </w:rPr>
        <w:t>DE TRANSMISION DE LA PROPIEDAD</w:t>
      </w:r>
      <w:bookmarkStart w:id="7" w:name="TOC-Referencia-al-sistema-franc-s-y-alem"/>
      <w:bookmarkEnd w:id="7"/>
      <w:r w:rsidRPr="00092EFD">
        <w:rPr>
          <w:rFonts w:ascii="Book Antiqua" w:hAnsi="Book Antiqua"/>
          <w:b/>
          <w:sz w:val="28"/>
          <w:szCs w:val="28"/>
        </w:rPr>
        <w:t xml:space="preserve"> DE COSAS MUEBLES</w:t>
      </w:r>
    </w:p>
    <w:p w14:paraId="601C36EF" w14:textId="77777777" w:rsidR="00092EFD" w:rsidRPr="00092EFD" w:rsidRDefault="00092EFD" w:rsidP="00092EFD">
      <w:pPr>
        <w:spacing w:line="360" w:lineRule="auto"/>
        <w:rPr>
          <w:rFonts w:ascii="Book Antiqua" w:hAnsi="Book Antiqua"/>
          <w:sz w:val="28"/>
          <w:szCs w:val="28"/>
        </w:rPr>
      </w:pPr>
    </w:p>
    <w:p w14:paraId="35745A7F"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sz w:val="28"/>
          <w:szCs w:val="28"/>
        </w:rPr>
        <w:t>Frente al sistema que recoge la teoría del título y el modo, según la cual el negocio causal y real se diferencian por ser autónomos entre ellos, no obstante ser necesarios ambos para la transmisión de la propiedad, sistema que se plasma, entre otros, en el Código civil austriaco de 1811 (ABGB), el de España, Países Bajos (1838), Suecia, y algunos países más, con matices distintos entre ellos, con una heterogeneidad que no obsta para ser reputados integrantes de un sistema causalista, surgen dos tendencias más que se sitúan, aparentemente, en los extremos de la anterior, cuales son, por un lado, el sistema francés; y, por otro, el sistema alemán, sistemas que, a su vez, han servido de fuente de inspiración a muchos de los ordenamientos jurídicos vigentes, tal como podremos constatar más adelante.</w:t>
      </w:r>
    </w:p>
    <w:p w14:paraId="4BC094A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6138E5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lastRenderedPageBreak/>
        <w:t>En efecto, de un lado detectamos aquellos ordenamientos jurídicos asentados en un ”</w:t>
      </w:r>
      <w:r w:rsidRPr="00092EFD">
        <w:rPr>
          <w:rFonts w:ascii="Book Antiqua" w:hAnsi="Book Antiqua"/>
          <w:i/>
          <w:sz w:val="28"/>
          <w:szCs w:val="28"/>
        </w:rPr>
        <w:t>principio unitario o contractual puro</w:t>
      </w:r>
      <w:r w:rsidRPr="00092EFD">
        <w:rPr>
          <w:rFonts w:ascii="Book Antiqua" w:hAnsi="Book Antiqua"/>
          <w:sz w:val="28"/>
          <w:szCs w:val="28"/>
        </w:rPr>
        <w:t>”</w:t>
      </w:r>
      <w:r w:rsidRPr="00092EFD">
        <w:rPr>
          <w:rStyle w:val="Refdenotaalpie"/>
          <w:rFonts w:ascii="Book Antiqua" w:hAnsi="Book Antiqua"/>
          <w:sz w:val="28"/>
          <w:szCs w:val="28"/>
        </w:rPr>
        <w:footnoteReference w:id="50"/>
      </w:r>
      <w:r w:rsidRPr="00092EFD">
        <w:rPr>
          <w:rFonts w:ascii="Book Antiqua" w:hAnsi="Book Antiqua"/>
          <w:sz w:val="28"/>
          <w:szCs w:val="28"/>
        </w:rPr>
        <w:t xml:space="preserve">, como Francia, Bélgica, Luxemburgo, Reino Unido, Italia y Portugal. En este grupo de países el </w:t>
      </w:r>
      <w:r w:rsidRPr="00092EFD">
        <w:rPr>
          <w:rFonts w:ascii="Book Antiqua" w:hAnsi="Book Antiqua"/>
          <w:i/>
          <w:sz w:val="28"/>
          <w:szCs w:val="28"/>
        </w:rPr>
        <w:t>Code francés</w:t>
      </w:r>
      <w:r w:rsidRPr="00092EFD">
        <w:rPr>
          <w:rFonts w:ascii="Book Antiqua" w:hAnsi="Book Antiqua"/>
          <w:sz w:val="28"/>
          <w:szCs w:val="28"/>
        </w:rPr>
        <w:t xml:space="preserve"> se ha erigido en el modelo por excelencia, bajo el postulado de que se adquiere la propiedad en el momento de perfección del contrato, aunque no se haya entregado la cosa o pagado el precio, esto es, se trata del criterio consensual de transferencia de la propiedad.</w:t>
      </w:r>
    </w:p>
    <w:p w14:paraId="2748072E"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11484150"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Por otro lado, los que desligan la adquisición del contrato mismo, criterio derivado también del Derecho romano, que requería de otro acto –</w:t>
      </w:r>
      <w:r w:rsidRPr="00092EFD">
        <w:rPr>
          <w:rFonts w:ascii="Book Antiqua" w:hAnsi="Book Antiqua"/>
          <w:i/>
          <w:sz w:val="28"/>
          <w:szCs w:val="28"/>
        </w:rPr>
        <w:t>traditio</w:t>
      </w:r>
      <w:r w:rsidRPr="00092EFD">
        <w:rPr>
          <w:rFonts w:ascii="Book Antiqua" w:hAnsi="Book Antiqua"/>
          <w:sz w:val="28"/>
          <w:szCs w:val="28"/>
        </w:rPr>
        <w:t xml:space="preserve">, </w:t>
      </w:r>
      <w:r w:rsidRPr="00092EFD">
        <w:rPr>
          <w:rFonts w:ascii="Book Antiqua" w:hAnsi="Book Antiqua"/>
          <w:i/>
          <w:sz w:val="28"/>
          <w:szCs w:val="28"/>
        </w:rPr>
        <w:t>mancipatio</w:t>
      </w:r>
      <w:r w:rsidRPr="00092EFD">
        <w:rPr>
          <w:rFonts w:ascii="Book Antiqua" w:hAnsi="Book Antiqua"/>
          <w:sz w:val="28"/>
          <w:szCs w:val="28"/>
        </w:rPr>
        <w:t xml:space="preserve">, </w:t>
      </w:r>
      <w:r w:rsidRPr="00092EFD">
        <w:rPr>
          <w:rFonts w:ascii="Book Antiqua" w:hAnsi="Book Antiqua"/>
          <w:i/>
          <w:sz w:val="28"/>
          <w:szCs w:val="28"/>
        </w:rPr>
        <w:t>in iure cessio</w:t>
      </w:r>
      <w:r w:rsidRPr="00092EFD">
        <w:rPr>
          <w:rFonts w:ascii="Book Antiqua" w:hAnsi="Book Antiqua"/>
          <w:sz w:val="28"/>
          <w:szCs w:val="28"/>
        </w:rPr>
        <w:t>-, y que ha dejado su huella en países como Alemania donde, partiendo de esta idea y a través de la labor de la Pandectística, introduce la noción de un acuerdo abstracto que produce la transmisión (</w:t>
      </w:r>
      <w:r w:rsidRPr="00092EFD">
        <w:rPr>
          <w:rFonts w:ascii="Book Antiqua" w:hAnsi="Book Antiqua"/>
          <w:i/>
          <w:sz w:val="28"/>
          <w:szCs w:val="28"/>
        </w:rPr>
        <w:t>Trennungsprinzi</w:t>
      </w:r>
      <w:r w:rsidRPr="00092EFD">
        <w:rPr>
          <w:rFonts w:ascii="Book Antiqua" w:hAnsi="Book Antiqua"/>
          <w:sz w:val="28"/>
          <w:szCs w:val="28"/>
        </w:rPr>
        <w:t xml:space="preserve">p). </w:t>
      </w:r>
    </w:p>
    <w:p w14:paraId="1BFE461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4D4E59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De todo ello resultan tres tipos principales de sistemas sobre la materia que nos ocupa</w:t>
      </w:r>
      <w:r w:rsidRPr="00092EFD">
        <w:rPr>
          <w:rStyle w:val="Refdenotaalpie"/>
          <w:rFonts w:ascii="Book Antiqua" w:hAnsi="Book Antiqua"/>
          <w:sz w:val="28"/>
          <w:szCs w:val="28"/>
        </w:rPr>
        <w:footnoteReference w:id="51"/>
      </w:r>
      <w:r w:rsidRPr="00092EFD">
        <w:rPr>
          <w:rFonts w:ascii="Book Antiqua" w:hAnsi="Book Antiqua"/>
          <w:sz w:val="28"/>
          <w:szCs w:val="28"/>
        </w:rPr>
        <w:t xml:space="preserve">: causal con </w:t>
      </w:r>
      <w:r w:rsidRPr="00092EFD">
        <w:rPr>
          <w:rFonts w:ascii="Book Antiqua" w:hAnsi="Book Antiqua"/>
          <w:i/>
          <w:sz w:val="28"/>
          <w:szCs w:val="28"/>
        </w:rPr>
        <w:t>traditio</w:t>
      </w:r>
      <w:r w:rsidRPr="00092EFD">
        <w:rPr>
          <w:rFonts w:ascii="Book Antiqua" w:hAnsi="Book Antiqua"/>
          <w:sz w:val="28"/>
          <w:szCs w:val="28"/>
        </w:rPr>
        <w:t xml:space="preserve">, causal consensual, abstracto con </w:t>
      </w:r>
      <w:r w:rsidRPr="00092EFD">
        <w:rPr>
          <w:rFonts w:ascii="Book Antiqua" w:hAnsi="Book Antiqua"/>
          <w:i/>
          <w:sz w:val="28"/>
          <w:szCs w:val="28"/>
        </w:rPr>
        <w:t>traditio</w:t>
      </w:r>
      <w:r w:rsidRPr="00092EFD">
        <w:rPr>
          <w:rFonts w:ascii="Book Antiqua" w:hAnsi="Book Antiqua"/>
          <w:sz w:val="28"/>
          <w:szCs w:val="28"/>
        </w:rPr>
        <w:t>. Veamos todos ellos a través de un ejercicio comparativo desde Europa hasta América.</w:t>
      </w:r>
    </w:p>
    <w:p w14:paraId="76795D0C"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8F38B39" w14:textId="77777777" w:rsidR="00092EFD" w:rsidRPr="00092EFD" w:rsidRDefault="00092EFD" w:rsidP="00092EFD">
      <w:pPr>
        <w:shd w:val="clear" w:color="auto" w:fill="FFFFFF"/>
        <w:spacing w:line="360" w:lineRule="auto"/>
        <w:ind w:firstLine="708"/>
        <w:jc w:val="center"/>
        <w:rPr>
          <w:rFonts w:ascii="Book Antiqua" w:hAnsi="Book Antiqua"/>
          <w:b/>
          <w:i/>
          <w:sz w:val="28"/>
          <w:szCs w:val="28"/>
        </w:rPr>
      </w:pPr>
      <w:r w:rsidRPr="00092EFD">
        <w:rPr>
          <w:rFonts w:ascii="Book Antiqua" w:hAnsi="Book Antiqua"/>
          <w:b/>
          <w:sz w:val="28"/>
          <w:szCs w:val="28"/>
        </w:rPr>
        <w:t xml:space="preserve">2.1. El modelo del </w:t>
      </w:r>
      <w:r w:rsidRPr="00092EFD">
        <w:rPr>
          <w:rFonts w:ascii="Book Antiqua" w:hAnsi="Book Antiqua"/>
          <w:b/>
          <w:i/>
          <w:sz w:val="28"/>
          <w:szCs w:val="28"/>
        </w:rPr>
        <w:t>Code civil français</w:t>
      </w:r>
    </w:p>
    <w:p w14:paraId="2230D8E9"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p>
    <w:p w14:paraId="46FE15E5"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r w:rsidRPr="00092EFD">
        <w:rPr>
          <w:rFonts w:ascii="Book Antiqua" w:hAnsi="Book Antiqua" w:cs="Arial"/>
          <w:sz w:val="28"/>
          <w:szCs w:val="28"/>
        </w:rPr>
        <w:t>El modelo francés nos presenta la peculiaridad de que la transmisión se produce por el mero consentimiento sin requerir del acto material de entrega, prescindiendo por ello de la publicidad como instrumento para hacer constar frente a terceros las modificaciones habidas en los derechos reales.</w:t>
      </w:r>
    </w:p>
    <w:p w14:paraId="1C9AD553"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p>
    <w:p w14:paraId="7AF6908A"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r w:rsidRPr="00092EFD">
        <w:rPr>
          <w:rFonts w:ascii="Book Antiqua" w:hAnsi="Book Antiqua" w:cs="Arial"/>
          <w:sz w:val="28"/>
          <w:szCs w:val="28"/>
        </w:rPr>
        <w:t xml:space="preserve">Esta solución, lejos de ser considerada una antítesis de la teoría clásica del título y el modo, se presenta, a nuestro juicio, como el resultado final de una evolución particular de la </w:t>
      </w:r>
      <w:r w:rsidRPr="00092EFD">
        <w:rPr>
          <w:rFonts w:ascii="Book Antiqua" w:hAnsi="Book Antiqua" w:cs="Arial"/>
          <w:i/>
          <w:sz w:val="28"/>
          <w:szCs w:val="28"/>
        </w:rPr>
        <w:t>traditio</w:t>
      </w:r>
      <w:r w:rsidRPr="00092EFD">
        <w:rPr>
          <w:rFonts w:ascii="Book Antiqua" w:hAnsi="Book Antiqua" w:cs="Arial"/>
          <w:sz w:val="28"/>
          <w:szCs w:val="28"/>
        </w:rPr>
        <w:t xml:space="preserve"> romana. Para poder justificar esta trayectoria peculiar de la figura romana hemos de partir de un factor histórico que individualiza la situación francesa y que arranca de la influencia ejercida por el Derecho romano vulgar en el Derecho antiguo francés al admitir como habitual la </w:t>
      </w:r>
      <w:r w:rsidRPr="00092EFD">
        <w:rPr>
          <w:rFonts w:ascii="Book Antiqua" w:hAnsi="Book Antiqua" w:cs="Arial"/>
          <w:i/>
          <w:sz w:val="28"/>
          <w:szCs w:val="28"/>
        </w:rPr>
        <w:t>traditio ficta</w:t>
      </w:r>
      <w:r w:rsidRPr="00092EFD">
        <w:rPr>
          <w:rFonts w:ascii="Book Antiqua" w:hAnsi="Book Antiqua" w:cs="Arial"/>
          <w:sz w:val="28"/>
          <w:szCs w:val="28"/>
        </w:rPr>
        <w:t xml:space="preserve"> instrumental en sustitución de la entrega efectiva</w:t>
      </w:r>
      <w:r w:rsidRPr="00092EFD">
        <w:rPr>
          <w:rStyle w:val="Refdenotaalpie"/>
          <w:rFonts w:ascii="Book Antiqua" w:hAnsi="Book Antiqua" w:cs="Arial"/>
          <w:sz w:val="28"/>
          <w:szCs w:val="28"/>
        </w:rPr>
        <w:footnoteReference w:id="52"/>
      </w:r>
      <w:r w:rsidRPr="00092EFD">
        <w:rPr>
          <w:rFonts w:ascii="Book Antiqua" w:hAnsi="Book Antiqua" w:cs="Arial"/>
          <w:sz w:val="28"/>
          <w:szCs w:val="28"/>
        </w:rPr>
        <w:t>, a lo que se sumará la práctica consuetudinaria autóctona de entender que la declaración de haberse producido el traspaso posesorio de la cosa vendida por el vendedor al comprador constituía una cláusula de estilo rutinaria en los contratos de compraventa redactados por los notarios</w:t>
      </w:r>
      <w:r w:rsidRPr="00092EFD">
        <w:rPr>
          <w:rStyle w:val="Refdenotaalpie"/>
          <w:rFonts w:ascii="Book Antiqua" w:hAnsi="Book Antiqua" w:cs="Arial"/>
          <w:sz w:val="28"/>
          <w:szCs w:val="28"/>
        </w:rPr>
        <w:footnoteReference w:id="53"/>
      </w:r>
      <w:r w:rsidRPr="00092EFD">
        <w:rPr>
          <w:rFonts w:ascii="Book Antiqua" w:hAnsi="Book Antiqua" w:cs="Arial"/>
          <w:sz w:val="28"/>
          <w:szCs w:val="28"/>
        </w:rPr>
        <w:t xml:space="preserve">, hasta el punto de convertirse en una </w:t>
      </w:r>
      <w:r w:rsidRPr="00092EFD">
        <w:rPr>
          <w:rFonts w:ascii="Book Antiqua" w:hAnsi="Book Antiqua" w:cs="Arial"/>
          <w:i/>
          <w:sz w:val="28"/>
          <w:szCs w:val="28"/>
        </w:rPr>
        <w:t>traditio</w:t>
      </w:r>
      <w:r w:rsidRPr="00092EFD">
        <w:rPr>
          <w:rFonts w:ascii="Book Antiqua" w:hAnsi="Book Antiqua" w:cs="Arial"/>
          <w:sz w:val="28"/>
          <w:szCs w:val="28"/>
        </w:rPr>
        <w:t xml:space="preserve"> puramente documental, sin tener que ser necesariamente real o efectiva. De estos precedentes deriva el </w:t>
      </w:r>
      <w:r w:rsidRPr="00092EFD">
        <w:rPr>
          <w:rFonts w:ascii="Book Antiqua" w:hAnsi="Book Antiqua" w:cs="Arial"/>
          <w:sz w:val="28"/>
          <w:szCs w:val="28"/>
        </w:rPr>
        <w:lastRenderedPageBreak/>
        <w:t xml:space="preserve">principio teórico tradicional según el cual para transferir la propiedad era requisito ineludible la </w:t>
      </w:r>
      <w:r w:rsidRPr="00092EFD">
        <w:rPr>
          <w:rFonts w:ascii="Book Antiqua" w:hAnsi="Book Antiqua" w:cs="Arial"/>
          <w:i/>
          <w:sz w:val="28"/>
          <w:szCs w:val="28"/>
        </w:rPr>
        <w:t>traditio</w:t>
      </w:r>
      <w:r w:rsidRPr="00092EFD">
        <w:rPr>
          <w:rFonts w:ascii="Book Antiqua" w:hAnsi="Book Antiqua" w:cs="Arial"/>
          <w:sz w:val="28"/>
          <w:szCs w:val="28"/>
        </w:rPr>
        <w:t xml:space="preserve"> apoyada en un título, que se verá neutralizado por una práctica medieval habitual consistente en sustituir la entrega material de la cosa por </w:t>
      </w:r>
      <w:r w:rsidRPr="00092EFD">
        <w:rPr>
          <w:rFonts w:ascii="Book Antiqua" w:hAnsi="Book Antiqua" w:cs="Arial"/>
          <w:i/>
          <w:sz w:val="28"/>
          <w:szCs w:val="28"/>
        </w:rPr>
        <w:t>constitutum possessorium</w:t>
      </w:r>
      <w:r w:rsidRPr="00092EFD">
        <w:rPr>
          <w:rFonts w:ascii="Book Antiqua" w:hAnsi="Book Antiqua" w:cs="Arial"/>
          <w:sz w:val="28"/>
          <w:szCs w:val="28"/>
        </w:rPr>
        <w:t>, en cuya virtud se transfería la propiedad de la cosa sin entrega material de la misma, toda vez que el antiguo propietario se desprendía de la propiedad permaneciendo con ella en calidad de detentador, práctica tan frecuente y arraigada que se convierte en una cláusula tácita o sobreentendida para los juristas del siglo XVIII en los contratos de compraventa o donación, aun cuando no se llegara a expresar. Vemos, pues, que en la época del Derecho intermedio francés se ve consumado el proceso de espiritualización del Derecho, puesto que, si bien se conservaba el requisito de la tradición, lo era más como una exigencia teórica que práctica</w:t>
      </w:r>
      <w:r w:rsidRPr="00092EFD">
        <w:rPr>
          <w:rStyle w:val="Refdenotaalpie"/>
          <w:rFonts w:ascii="Book Antiqua" w:hAnsi="Book Antiqua" w:cs="Arial"/>
          <w:sz w:val="28"/>
          <w:szCs w:val="28"/>
        </w:rPr>
        <w:footnoteReference w:id="54"/>
      </w:r>
      <w:r w:rsidRPr="00092EFD">
        <w:rPr>
          <w:rFonts w:ascii="Book Antiqua" w:hAnsi="Book Antiqua" w:cs="Arial"/>
          <w:sz w:val="28"/>
          <w:szCs w:val="28"/>
        </w:rPr>
        <w:t>, al quedar inserta en los mismos instrumentos de propiedad.</w:t>
      </w:r>
    </w:p>
    <w:p w14:paraId="6013F198"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p>
    <w:p w14:paraId="782850F9"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r w:rsidRPr="00092EFD">
        <w:rPr>
          <w:rFonts w:ascii="Book Antiqua" w:hAnsi="Book Antiqua" w:cs="Arial"/>
          <w:sz w:val="28"/>
          <w:szCs w:val="28"/>
        </w:rPr>
        <w:t xml:space="preserve">Este hábito, añadido al influjo ejercido por las tesis iusnaturalistas en torno a la figura de la </w:t>
      </w:r>
      <w:r w:rsidRPr="00092EFD">
        <w:rPr>
          <w:rFonts w:ascii="Book Antiqua" w:hAnsi="Book Antiqua" w:cs="Arial"/>
          <w:i/>
          <w:sz w:val="28"/>
          <w:szCs w:val="28"/>
        </w:rPr>
        <w:t>traditio</w:t>
      </w:r>
      <w:r w:rsidRPr="00092EFD">
        <w:rPr>
          <w:rFonts w:ascii="Book Antiqua" w:hAnsi="Book Antiqua" w:cs="Arial"/>
          <w:sz w:val="28"/>
          <w:szCs w:val="28"/>
        </w:rPr>
        <w:t xml:space="preserve">, explicará la solución adoptada por el </w:t>
      </w:r>
      <w:r w:rsidRPr="00092EFD">
        <w:rPr>
          <w:rFonts w:ascii="Book Antiqua" w:hAnsi="Book Antiqua" w:cs="Arial"/>
          <w:i/>
          <w:sz w:val="28"/>
          <w:szCs w:val="28"/>
        </w:rPr>
        <w:t>Code Civil</w:t>
      </w:r>
      <w:r w:rsidRPr="00092EFD">
        <w:rPr>
          <w:rFonts w:ascii="Book Antiqua" w:hAnsi="Book Antiqua" w:cs="Arial"/>
          <w:sz w:val="28"/>
          <w:szCs w:val="28"/>
        </w:rPr>
        <w:t xml:space="preserve"> sobre el particular</w:t>
      </w:r>
      <w:r w:rsidRPr="00092EFD">
        <w:rPr>
          <w:rStyle w:val="Refdenotaalpie"/>
          <w:rFonts w:ascii="Book Antiqua" w:hAnsi="Book Antiqua" w:cs="Arial"/>
          <w:sz w:val="28"/>
          <w:szCs w:val="28"/>
        </w:rPr>
        <w:footnoteReference w:id="55"/>
      </w:r>
      <w:r w:rsidRPr="00092EFD">
        <w:rPr>
          <w:rFonts w:ascii="Book Antiqua" w:hAnsi="Book Antiqua" w:cs="Arial"/>
          <w:sz w:val="28"/>
          <w:szCs w:val="28"/>
        </w:rPr>
        <w:t xml:space="preserve">, sin que constituyera </w:t>
      </w:r>
      <w:r w:rsidRPr="00092EFD">
        <w:rPr>
          <w:rFonts w:ascii="Book Antiqua" w:hAnsi="Book Antiqua" w:cs="Arial"/>
          <w:sz w:val="28"/>
          <w:szCs w:val="28"/>
        </w:rPr>
        <w:lastRenderedPageBreak/>
        <w:t>una verdadera novedad con relación al Derecho anterior, puesto que la transmisión podía tener lugar mediante el mero consentimiento de los interesados en la dinámica del derecho real del que se tratara</w:t>
      </w:r>
      <w:r w:rsidRPr="00092EFD">
        <w:rPr>
          <w:rStyle w:val="Refdenotaalpie"/>
          <w:rFonts w:ascii="Book Antiqua" w:hAnsi="Book Antiqua" w:cs="Arial"/>
          <w:sz w:val="28"/>
          <w:szCs w:val="28"/>
        </w:rPr>
        <w:footnoteReference w:id="56"/>
      </w:r>
      <w:r w:rsidRPr="00092EFD">
        <w:rPr>
          <w:rFonts w:ascii="Book Antiqua" w:hAnsi="Book Antiqua" w:cs="Arial"/>
          <w:sz w:val="28"/>
          <w:szCs w:val="28"/>
        </w:rPr>
        <w:t>, de tal modo que la eficacia real de la transmisión se produce por el mero consentimiento de las partes. Una solución que influirá en otros Códigos, como veremos a lo largo de este trabajo (Italia, Bulgaria, Rumanía, Bolivia, Perú, Venezuela).</w:t>
      </w:r>
    </w:p>
    <w:p w14:paraId="3DB74ADB" w14:textId="77777777" w:rsidR="00092EFD" w:rsidRPr="00092EFD" w:rsidRDefault="00092EFD" w:rsidP="00092EFD">
      <w:pPr>
        <w:pStyle w:val="Textonotaalfinal"/>
        <w:spacing w:after="0" w:line="360" w:lineRule="auto"/>
        <w:ind w:firstLine="709"/>
        <w:jc w:val="both"/>
        <w:rPr>
          <w:rFonts w:ascii="Book Antiqua" w:hAnsi="Book Antiqua" w:cs="Arial"/>
          <w:sz w:val="28"/>
          <w:szCs w:val="28"/>
        </w:rPr>
      </w:pPr>
    </w:p>
    <w:p w14:paraId="3BBF8AB3"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En efecto, son varios los preceptos del Código civil francés que apuntan en esa dirección</w:t>
      </w:r>
      <w:r w:rsidRPr="00092EFD">
        <w:rPr>
          <w:rStyle w:val="Refdenotaalpie"/>
          <w:rFonts w:ascii="Book Antiqua" w:hAnsi="Book Antiqua" w:cs="Arial"/>
          <w:color w:val="auto"/>
          <w:sz w:val="28"/>
          <w:szCs w:val="28"/>
        </w:rPr>
        <w:footnoteReference w:id="57"/>
      </w:r>
      <w:r w:rsidRPr="00092EFD">
        <w:rPr>
          <w:rFonts w:ascii="Book Antiqua" w:hAnsi="Book Antiqua" w:cs="Arial"/>
          <w:color w:val="auto"/>
          <w:sz w:val="28"/>
          <w:szCs w:val="28"/>
        </w:rPr>
        <w:t>: el artículo 711 expresó que la propiedad se adquiere por sucesión, por donación entre vivos y por "</w:t>
      </w:r>
      <w:r w:rsidRPr="00092EFD">
        <w:rPr>
          <w:rFonts w:ascii="Book Antiqua" w:hAnsi="Book Antiqua" w:cs="Arial"/>
          <w:i/>
          <w:iCs/>
          <w:color w:val="auto"/>
          <w:sz w:val="28"/>
          <w:szCs w:val="28"/>
        </w:rPr>
        <w:t>l'effet des obligations</w:t>
      </w:r>
      <w:r w:rsidRPr="00092EFD">
        <w:rPr>
          <w:rFonts w:ascii="Book Antiqua" w:hAnsi="Book Antiqua" w:cs="Arial"/>
          <w:color w:val="auto"/>
          <w:sz w:val="28"/>
          <w:szCs w:val="28"/>
        </w:rPr>
        <w:t>"</w:t>
      </w:r>
      <w:bookmarkStart w:id="8" w:name="k32"/>
      <w:bookmarkEnd w:id="8"/>
      <w:r w:rsidRPr="00092EFD">
        <w:rPr>
          <w:rFonts w:ascii="Book Antiqua" w:hAnsi="Book Antiqua" w:cs="Arial"/>
          <w:color w:val="auto"/>
          <w:sz w:val="28"/>
          <w:szCs w:val="28"/>
        </w:rPr>
        <w:t>; el artículo 1138, en su inciso primero, reafirma la idea cuando señala que “</w:t>
      </w:r>
      <w:r w:rsidRPr="00092EFD">
        <w:rPr>
          <w:rFonts w:ascii="Book Antiqua" w:hAnsi="Book Antiqua" w:cs="Arial"/>
          <w:i/>
          <w:color w:val="auto"/>
          <w:sz w:val="28"/>
          <w:szCs w:val="28"/>
        </w:rPr>
        <w:t>l´</w:t>
      </w:r>
      <w:r w:rsidRPr="00092EFD">
        <w:rPr>
          <w:rFonts w:ascii="Book Antiqua" w:hAnsi="Book Antiqua" w:cs="Arial"/>
          <w:i/>
          <w:iCs/>
          <w:color w:val="auto"/>
          <w:sz w:val="28"/>
          <w:szCs w:val="28"/>
        </w:rPr>
        <w:t>obligation de livrer la chose est parfaite par le seul consentement des parties contractantes</w:t>
      </w:r>
      <w:r w:rsidRPr="00092EFD">
        <w:rPr>
          <w:rFonts w:ascii="Book Antiqua" w:hAnsi="Book Antiqua" w:cs="Arial"/>
          <w:color w:val="auto"/>
          <w:sz w:val="28"/>
          <w:szCs w:val="28"/>
        </w:rPr>
        <w:t>", seguido por el inciso 2° que añade "</w:t>
      </w:r>
      <w:r w:rsidRPr="00092EFD">
        <w:rPr>
          <w:rFonts w:ascii="Book Antiqua" w:hAnsi="Book Antiqua" w:cs="Arial"/>
          <w:i/>
          <w:iCs/>
          <w:color w:val="auto"/>
          <w:sz w:val="28"/>
          <w:szCs w:val="28"/>
        </w:rPr>
        <w:t>elle</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(esto es, la obligación de entregar la cosa)</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rend le créancier propriétaire et met la chose ses risques dès l'instant où elle a dû être livrée, encore que la tradition n'en ait point été faite</w:t>
      </w:r>
      <w:r w:rsidRPr="00092EFD">
        <w:rPr>
          <w:rStyle w:val="apple-converted-space"/>
          <w:rFonts w:ascii="Book Antiqua" w:hAnsi="Book Antiqua" w:cs="Arial"/>
          <w:i/>
          <w:iCs/>
          <w:color w:val="auto"/>
          <w:sz w:val="28"/>
          <w:szCs w:val="28"/>
        </w:rPr>
        <w:t xml:space="preserve"> </w:t>
      </w:r>
      <w:r w:rsidRPr="00092EFD">
        <w:rPr>
          <w:rFonts w:ascii="Book Antiqua" w:hAnsi="Book Antiqua" w:cs="Arial"/>
          <w:color w:val="auto"/>
          <w:sz w:val="28"/>
          <w:szCs w:val="28"/>
        </w:rPr>
        <w:t>..."; el artículo 1583 extiende el mismo criterio al contrato de compraventa, que se perfecciona entre las partes y traslada la propiedad de lo vendido "</w:t>
      </w:r>
      <w:r w:rsidRPr="00092EFD">
        <w:rPr>
          <w:rFonts w:ascii="Book Antiqua" w:hAnsi="Book Antiqua" w:cs="Arial"/>
          <w:i/>
          <w:iCs/>
          <w:color w:val="auto"/>
          <w:sz w:val="28"/>
          <w:szCs w:val="28"/>
        </w:rPr>
        <w:t>… dès qu' on est convenu de la chose et du prix, quoique la chose n'ait pas encore été livrée ni le prix payé</w:t>
      </w:r>
      <w:r w:rsidRPr="00092EFD">
        <w:rPr>
          <w:rFonts w:ascii="Book Antiqua" w:hAnsi="Book Antiqua" w:cs="Arial"/>
          <w:iCs/>
          <w:color w:val="auto"/>
          <w:sz w:val="28"/>
          <w:szCs w:val="28"/>
        </w:rPr>
        <w:t>"</w:t>
      </w:r>
      <w:bookmarkStart w:id="9" w:name="k33"/>
      <w:bookmarkEnd w:id="9"/>
      <w:r w:rsidRPr="00092EFD">
        <w:rPr>
          <w:rFonts w:ascii="Book Antiqua" w:hAnsi="Book Antiqua" w:cs="Arial"/>
          <w:color w:val="auto"/>
          <w:sz w:val="28"/>
          <w:szCs w:val="28"/>
        </w:rPr>
        <w:t>; y el artículo 938 reproduce la misma idea en sede de donaciones</w:t>
      </w:r>
      <w:bookmarkStart w:id="10" w:name="k34"/>
      <w:bookmarkEnd w:id="10"/>
      <w:r w:rsidRPr="00092EFD">
        <w:rPr>
          <w:rFonts w:ascii="Book Antiqua" w:hAnsi="Book Antiqua" w:cs="Arial"/>
          <w:color w:val="auto"/>
          <w:sz w:val="28"/>
          <w:szCs w:val="28"/>
        </w:rPr>
        <w:t xml:space="preserve">. En todo caso, el principio en cuya virtud la adquisición </w:t>
      </w:r>
      <w:r w:rsidRPr="00092EFD">
        <w:rPr>
          <w:rFonts w:ascii="Book Antiqua" w:hAnsi="Book Antiqua" w:cs="Arial"/>
          <w:color w:val="auto"/>
          <w:sz w:val="28"/>
          <w:szCs w:val="28"/>
        </w:rPr>
        <w:lastRenderedPageBreak/>
        <w:t>de la propiedad de la cosa se produce por el contrato traslaticio solo aplica para los inmuebles, toda vez que, cuando la obligación de dar o entregar recae sobre un mueble, rige el principio de que la posesión vale título, como prescribe el artículo 2279 al establecer que "</w:t>
      </w:r>
      <w:r w:rsidRPr="00092EFD">
        <w:rPr>
          <w:rFonts w:ascii="Book Antiqua" w:hAnsi="Book Antiqua" w:cs="Arial"/>
          <w:i/>
          <w:iCs/>
          <w:color w:val="auto"/>
          <w:sz w:val="28"/>
          <w:szCs w:val="28"/>
        </w:rPr>
        <w:t>en fait de meubles, la possession vaut titre</w:t>
      </w:r>
      <w:r w:rsidRPr="00092EFD">
        <w:rPr>
          <w:rFonts w:ascii="Book Antiqua" w:hAnsi="Book Antiqua" w:cs="Arial"/>
          <w:color w:val="auto"/>
          <w:sz w:val="28"/>
          <w:szCs w:val="28"/>
        </w:rPr>
        <w:t>"</w:t>
      </w:r>
      <w:r w:rsidRPr="00092EFD">
        <w:rPr>
          <w:rStyle w:val="Refdenotaalpie"/>
          <w:rFonts w:ascii="Book Antiqua" w:hAnsi="Book Antiqua" w:cs="Arial"/>
          <w:color w:val="auto"/>
          <w:sz w:val="28"/>
          <w:szCs w:val="28"/>
        </w:rPr>
        <w:footnoteReference w:id="58"/>
      </w:r>
      <w:r w:rsidRPr="00092EFD">
        <w:rPr>
          <w:rFonts w:ascii="Book Antiqua" w:hAnsi="Book Antiqua" w:cs="Arial"/>
          <w:color w:val="auto"/>
          <w:sz w:val="28"/>
          <w:szCs w:val="28"/>
        </w:rPr>
        <w:t>, entendiendo aquí por título –</w:t>
      </w:r>
      <w:r w:rsidRPr="00092EFD">
        <w:rPr>
          <w:rFonts w:ascii="Book Antiqua" w:hAnsi="Book Antiqua" w:cs="Arial"/>
          <w:i/>
          <w:color w:val="auto"/>
          <w:sz w:val="28"/>
          <w:szCs w:val="28"/>
        </w:rPr>
        <w:t>titre</w:t>
      </w:r>
      <w:r w:rsidRPr="00092EFD">
        <w:rPr>
          <w:rFonts w:ascii="Book Antiqua" w:hAnsi="Book Antiqua" w:cs="Arial"/>
          <w:color w:val="auto"/>
          <w:sz w:val="28"/>
          <w:szCs w:val="28"/>
        </w:rPr>
        <w:t>- modo de adquirir,</w:t>
      </w:r>
      <w:bookmarkStart w:id="11" w:name="k35"/>
      <w:bookmarkStart w:id="12" w:name="n35"/>
      <w:bookmarkEnd w:id="11"/>
      <w:bookmarkEnd w:id="12"/>
      <w:r w:rsidRPr="00092EFD">
        <w:rPr>
          <w:rFonts w:ascii="Book Antiqua" w:hAnsi="Book Antiqua" w:cs="Arial"/>
          <w:color w:val="auto"/>
          <w:sz w:val="28"/>
          <w:szCs w:val="28"/>
        </w:rPr>
        <w:t xml:space="preserve"> lo que permite explicar la preferencia otorgada a la posesión en sede de cosas muebles y, en consecuencia, la relevancia conferida a la tradición en tal caso.</w:t>
      </w:r>
    </w:p>
    <w:p w14:paraId="3E38D862"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De todos ellos, por la importancia que encierra, es preciso analizar el citado artículo 1138 del </w:t>
      </w:r>
      <w:r w:rsidRPr="00092EFD">
        <w:rPr>
          <w:rFonts w:ascii="Book Antiqua" w:hAnsi="Book Antiqua" w:cs="Arial"/>
          <w:i/>
          <w:color w:val="auto"/>
          <w:sz w:val="28"/>
          <w:szCs w:val="28"/>
        </w:rPr>
        <w:t>Code</w:t>
      </w:r>
      <w:r w:rsidRPr="00092EFD">
        <w:rPr>
          <w:rFonts w:ascii="Book Antiqua" w:hAnsi="Book Antiqua" w:cs="Arial"/>
          <w:color w:val="auto"/>
          <w:sz w:val="28"/>
          <w:szCs w:val="28"/>
        </w:rPr>
        <w:t>, toda vez que la referencia que en él se hace al consentimiento debe ser precisada por prestarse a confusión y poder conducir al equívoco: en efecto, el consentimiento aludido por el legislador francés no debe ser entendido como el mero acuerdo de voluntades desligado de todo elemento causal, como señalaba la doctrina francesa tradicional</w:t>
      </w:r>
      <w:r w:rsidRPr="00092EFD">
        <w:rPr>
          <w:rStyle w:val="Refdenotaalpie"/>
          <w:rFonts w:ascii="Book Antiqua" w:hAnsi="Book Antiqua" w:cs="Arial"/>
          <w:color w:val="auto"/>
          <w:sz w:val="28"/>
          <w:szCs w:val="28"/>
        </w:rPr>
        <w:footnoteReference w:id="59"/>
      </w:r>
      <w:r w:rsidRPr="00092EFD">
        <w:rPr>
          <w:rFonts w:ascii="Book Antiqua" w:hAnsi="Book Antiqua" w:cs="Arial"/>
          <w:color w:val="auto"/>
          <w:sz w:val="28"/>
          <w:szCs w:val="28"/>
        </w:rPr>
        <w:t xml:space="preserve">, al considerar tal consentimiento como condición necesaria y suficiente para transmitir la propiedad, ya que en, puridad, el </w:t>
      </w:r>
      <w:r w:rsidRPr="00092EFD">
        <w:rPr>
          <w:rFonts w:ascii="Book Antiqua" w:hAnsi="Book Antiqua" w:cs="Arial"/>
          <w:i/>
          <w:color w:val="auto"/>
          <w:sz w:val="28"/>
          <w:szCs w:val="28"/>
        </w:rPr>
        <w:t>Code</w:t>
      </w:r>
      <w:r w:rsidRPr="00092EFD">
        <w:rPr>
          <w:rFonts w:ascii="Book Antiqua" w:hAnsi="Book Antiqua" w:cs="Arial"/>
          <w:color w:val="auto"/>
          <w:sz w:val="28"/>
          <w:szCs w:val="28"/>
        </w:rPr>
        <w:t xml:space="preserve"> acude a la licencia retórica de la sinécdoque, en cuya virtud se expresa la parte por el todo, es decir que, citando el simple consentimiento, el legislador se está refiriendo al contrato, un negocio jurídico complejo que implica el consentimiento junto a la causa. Así es, el legislador francés, en lugar de pronunciarse afirmativamente por señalar y enumerar los </w:t>
      </w:r>
      <w:r w:rsidRPr="00092EFD">
        <w:rPr>
          <w:rFonts w:ascii="Book Antiqua" w:hAnsi="Book Antiqua" w:cs="Arial"/>
          <w:color w:val="auto"/>
          <w:sz w:val="28"/>
          <w:szCs w:val="28"/>
        </w:rPr>
        <w:lastRenderedPageBreak/>
        <w:t xml:space="preserve">elementos necesarios para que la transferencia de la propiedad se verifique, opta por expresar, negativamente, que, a tal fin,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no es necesaria, razón por la cual podemos concluir que el </w:t>
      </w:r>
      <w:r w:rsidRPr="00092EFD">
        <w:rPr>
          <w:rFonts w:ascii="Book Antiqua" w:hAnsi="Book Antiqua" w:cs="Arial"/>
          <w:i/>
          <w:color w:val="auto"/>
          <w:sz w:val="28"/>
          <w:szCs w:val="28"/>
        </w:rPr>
        <w:t>Code</w:t>
      </w:r>
      <w:r w:rsidRPr="00092EFD">
        <w:rPr>
          <w:rFonts w:ascii="Book Antiqua" w:hAnsi="Book Antiqua" w:cs="Arial"/>
          <w:color w:val="auto"/>
          <w:sz w:val="28"/>
          <w:szCs w:val="28"/>
        </w:rPr>
        <w:t xml:space="preserve"> se inspira al respecto en la idea del </w:t>
      </w:r>
      <w:r w:rsidRPr="00092EFD">
        <w:rPr>
          <w:rFonts w:ascii="Book Antiqua" w:hAnsi="Book Antiqua" w:cs="Arial"/>
          <w:i/>
          <w:color w:val="auto"/>
          <w:sz w:val="28"/>
          <w:szCs w:val="28"/>
        </w:rPr>
        <w:t>titulus</w:t>
      </w:r>
      <w:r w:rsidRPr="00092EFD">
        <w:rPr>
          <w:rFonts w:ascii="Book Antiqua" w:hAnsi="Book Antiqua" w:cs="Arial"/>
          <w:color w:val="auto"/>
          <w:sz w:val="28"/>
          <w:szCs w:val="28"/>
        </w:rPr>
        <w:t>.</w:t>
      </w:r>
    </w:p>
    <w:p w14:paraId="25D1FBE6"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03B9674C"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A su vez, dicho precepto (artículo 1138) nos presenta un proceso traslaticio más complejo del que aparenta, puesto que el consentimiento que en él se invoca (fruto, por lo demás, de una voluntad causada) engendra la obligación de entregar la cosa, </w:t>
      </w:r>
      <w:r w:rsidRPr="00092EFD">
        <w:rPr>
          <w:rFonts w:ascii="Book Antiqua" w:hAnsi="Book Antiqua" w:cs="Arial"/>
          <w:i/>
          <w:color w:val="auto"/>
          <w:sz w:val="28"/>
          <w:szCs w:val="28"/>
        </w:rPr>
        <w:t>ope legis</w:t>
      </w:r>
      <w:r w:rsidRPr="00092EFD">
        <w:rPr>
          <w:rFonts w:ascii="Book Antiqua" w:hAnsi="Book Antiqua" w:cs="Arial"/>
          <w:color w:val="auto"/>
          <w:sz w:val="28"/>
          <w:szCs w:val="28"/>
        </w:rPr>
        <w:t xml:space="preserve">, por voluntad del legislador, aun cuando con ello el correspondiente acreedor adquiera en virtud del cumplimiento de la referida obligación la condición de propietario de la cosa entregada, de tal manera que la transferencia de la propiedad producida no es una consecuencia inmediata del consentimiento prestado, sino que, más bien, se produce </w:t>
      </w:r>
      <w:r w:rsidRPr="00092EFD">
        <w:rPr>
          <w:rFonts w:ascii="Book Antiqua" w:hAnsi="Book Antiqua" w:cs="Arial"/>
          <w:i/>
          <w:color w:val="auto"/>
          <w:sz w:val="28"/>
          <w:szCs w:val="28"/>
        </w:rPr>
        <w:t>voluntate legislatoris</w:t>
      </w:r>
      <w:r w:rsidRPr="00092EFD">
        <w:rPr>
          <w:rFonts w:ascii="Book Antiqua" w:hAnsi="Book Antiqua" w:cs="Arial"/>
          <w:color w:val="auto"/>
          <w:sz w:val="28"/>
          <w:szCs w:val="28"/>
        </w:rPr>
        <w:t>.</w:t>
      </w:r>
    </w:p>
    <w:p w14:paraId="7ABC7FAF"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2C7B5BCE"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Así pues, la interpretación del artículo 1138 del </w:t>
      </w:r>
      <w:r w:rsidRPr="00092EFD">
        <w:rPr>
          <w:rFonts w:ascii="Book Antiqua" w:hAnsi="Book Antiqua" w:cs="Arial"/>
          <w:i/>
          <w:color w:val="auto"/>
          <w:sz w:val="28"/>
          <w:szCs w:val="28"/>
        </w:rPr>
        <w:t>Code</w:t>
      </w:r>
      <w:r w:rsidRPr="00092EFD">
        <w:rPr>
          <w:rFonts w:ascii="Book Antiqua" w:hAnsi="Book Antiqua" w:cs="Arial"/>
          <w:color w:val="auto"/>
          <w:sz w:val="28"/>
          <w:szCs w:val="28"/>
        </w:rPr>
        <w:t xml:space="preserve"> ha de ponerse en relación y encuadrarse en la lógica de los también citados artículos 1583 y 938, en sede de compraventa y donaciones, respectivamente.</w:t>
      </w:r>
    </w:p>
    <w:p w14:paraId="137DB1CD"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581AAF48"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En suma pues, de todo este conjunto de normas podemos confirmar que nos hallamos ante un sistema bien definido de transmisión de la propiedad y demás derechos reales, sobre todo cuando se trata de bienes inmuebles, ante la situación especial ya reseñada de los bienes muebles, de tal manera que la tradición se reputa un modo de adquirir en sede de posesión; en tanto que por lo </w:t>
      </w:r>
      <w:r w:rsidRPr="00092EFD">
        <w:rPr>
          <w:rFonts w:ascii="Book Antiqua" w:hAnsi="Book Antiqua" w:cs="Arial"/>
          <w:color w:val="auto"/>
          <w:sz w:val="28"/>
          <w:szCs w:val="28"/>
        </w:rPr>
        <w:lastRenderedPageBreak/>
        <w:t>que al dominio se refiere, este se adquiere por contrato traslaticio (compraventa, permuta donación) o, tal como afirma el artículo 1138 en su segundo inciso, se adquiere de derecho por la obligación perfeccionada de entregar la cosa. Consecuencia de lo afirmado es que el título de la adquisición pasa a ser esencial, puesto que la voluntad traslativa en la adquisición de la propiedad es relevante solamente en ese momento, de manera que la entrega pasa a ser un mero hecho posesorio, sin un significado sustantivo por lo que a la adquisición del dominio se refiere.</w:t>
      </w:r>
    </w:p>
    <w:p w14:paraId="12C344A3"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Entre los inconvenientes que surgen, a primera vista, del sistema traslativo y adquisitivo francés</w:t>
      </w:r>
      <w:r w:rsidRPr="00092EFD">
        <w:rPr>
          <w:rStyle w:val="Refdenotaalpie"/>
          <w:rFonts w:ascii="Book Antiqua" w:hAnsi="Book Antiqua" w:cs="Arial"/>
          <w:color w:val="auto"/>
          <w:sz w:val="28"/>
          <w:szCs w:val="28"/>
        </w:rPr>
        <w:footnoteReference w:id="60"/>
      </w:r>
      <w:r w:rsidRPr="00092EFD">
        <w:rPr>
          <w:rFonts w:ascii="Book Antiqua" w:hAnsi="Book Antiqua" w:cs="Arial"/>
          <w:color w:val="auto"/>
          <w:sz w:val="28"/>
          <w:szCs w:val="28"/>
        </w:rPr>
        <w:t xml:space="preserve"> podemos reseñar que resulta posible, cuando menos en hipótesis, que las partes que llevan a cabo el contrato traslativo no quieran o no puedan en dicho momento constituir el derecho real, con lo que podría presentarse la paradoja de que, incluso en tal supuesto, la transmisión tendrá lugar; o que, además, la limitación que impone el principio de la relatividad de los contratos en sus efectos con relación a terceros no representaría un verdadero obstáculo para que, sin otra formalidad añadida que no fuera su publicidad, los terceros estuvieran compelidos a respetar el derecho real creado como consecuencia del referido acto traslativo; Y es que nos encontramos en la legislación francesa con algunos casos</w:t>
      </w:r>
      <w:r w:rsidRPr="00092EFD">
        <w:rPr>
          <w:rStyle w:val="Refdenotaalpie"/>
          <w:rFonts w:ascii="Book Antiqua" w:hAnsi="Book Antiqua" w:cs="Arial"/>
          <w:color w:val="auto"/>
          <w:sz w:val="28"/>
          <w:szCs w:val="28"/>
        </w:rPr>
        <w:footnoteReference w:id="61"/>
      </w:r>
      <w:r w:rsidRPr="00092EFD">
        <w:rPr>
          <w:rFonts w:ascii="Book Antiqua" w:hAnsi="Book Antiqua" w:cs="Arial"/>
          <w:color w:val="auto"/>
          <w:sz w:val="28"/>
          <w:szCs w:val="28"/>
        </w:rPr>
        <w:t xml:space="preserve"> donde la transmisión de la propiedad se produce con posterioridad al acuerdo contractual; así como también, en otros, se concede </w:t>
      </w:r>
      <w:r w:rsidRPr="00092EFD">
        <w:rPr>
          <w:rFonts w:ascii="Book Antiqua" w:hAnsi="Book Antiqua" w:cs="Arial"/>
          <w:color w:val="auto"/>
          <w:sz w:val="28"/>
          <w:szCs w:val="28"/>
        </w:rPr>
        <w:lastRenderedPageBreak/>
        <w:t xml:space="preserve">relevancia a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y se otorga preferencia al titular que antes haya tomado posesión de la cosa, tal como sucede, por ejemplo en el artículo 1141, que aborda lo atinente a la cosa mueble prometida sucesivamente a dos personas distintas</w:t>
      </w:r>
      <w:r w:rsidRPr="00092EFD">
        <w:rPr>
          <w:rStyle w:val="Refdenotaalpie"/>
          <w:rFonts w:ascii="Book Antiqua" w:hAnsi="Book Antiqua" w:cs="Arial"/>
          <w:color w:val="auto"/>
          <w:sz w:val="28"/>
          <w:szCs w:val="28"/>
        </w:rPr>
        <w:footnoteReference w:id="62"/>
      </w:r>
      <w:r w:rsidRPr="00092EFD">
        <w:rPr>
          <w:rFonts w:ascii="Book Antiqua" w:hAnsi="Book Antiqua" w:cs="Arial"/>
          <w:color w:val="auto"/>
          <w:sz w:val="28"/>
          <w:szCs w:val="28"/>
        </w:rPr>
        <w:t>.</w:t>
      </w:r>
    </w:p>
    <w:p w14:paraId="682CCEC5"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1A054631"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 xml:space="preserve">Sin omitir tampoco la sobreprotección que este sistema confiere al adquirente en detrimento del enajenante, pues desde el mismo momento del consentimiento contará a su favor con una acción reivindicatoria; sin embargo, en contradicción con este efecto inmediato, que permitiría resolver la venta por incumplimiento al comprador si el vendedor no fuera dueño de la cosa, el </w:t>
      </w:r>
      <w:r w:rsidRPr="00092EFD">
        <w:rPr>
          <w:rFonts w:ascii="Book Antiqua" w:hAnsi="Book Antiqua" w:cs="Arial"/>
          <w:i/>
          <w:color w:val="auto"/>
          <w:sz w:val="28"/>
          <w:szCs w:val="28"/>
        </w:rPr>
        <w:t>Code</w:t>
      </w:r>
      <w:r w:rsidRPr="00092EFD">
        <w:rPr>
          <w:rFonts w:ascii="Book Antiqua" w:hAnsi="Book Antiqua" w:cs="Arial"/>
          <w:color w:val="auto"/>
          <w:sz w:val="28"/>
          <w:szCs w:val="28"/>
        </w:rPr>
        <w:t xml:space="preserve"> sigue recogiendo la responsabilidad por evicción</w:t>
      </w:r>
      <w:r w:rsidRPr="00092EFD">
        <w:rPr>
          <w:rStyle w:val="Refdenotaalpie"/>
          <w:rFonts w:ascii="Book Antiqua" w:hAnsi="Book Antiqua" w:cs="Arial"/>
          <w:color w:val="auto"/>
          <w:sz w:val="28"/>
          <w:szCs w:val="28"/>
        </w:rPr>
        <w:footnoteReference w:id="63"/>
      </w:r>
      <w:r w:rsidRPr="00092EFD">
        <w:rPr>
          <w:rFonts w:ascii="Book Antiqua" w:hAnsi="Book Antiqua" w:cs="Arial"/>
          <w:color w:val="auto"/>
          <w:sz w:val="28"/>
          <w:szCs w:val="28"/>
        </w:rPr>
        <w:t xml:space="preserve"> del vendedor.</w:t>
      </w:r>
    </w:p>
    <w:p w14:paraId="57628B7C"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7A8DEB09"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Pero es que, además, el pretendido principio general del Derecho francés, según el cual la propiedad se transmite por el mero consentimiento, debe ser matizado, toda vez que, por ejemplo, en sede de pago de lo indebido cuando se efectúa sin mediar error, el </w:t>
      </w:r>
      <w:r w:rsidRPr="00092EFD">
        <w:rPr>
          <w:rFonts w:ascii="Book Antiqua" w:hAnsi="Book Antiqua" w:cs="Arial"/>
          <w:color w:val="auto"/>
          <w:sz w:val="28"/>
          <w:szCs w:val="28"/>
        </w:rPr>
        <w:lastRenderedPageBreak/>
        <w:t>que realiza el pago pierde la propiedad de lo pagado y, por ende, la transfiere, lo que lleva a afirmar que, en este caso, la propiedad queda transmitida por efecto de la entrega acompañada de la voluntad de transmitir carente de error</w:t>
      </w:r>
      <w:r w:rsidRPr="00092EFD">
        <w:rPr>
          <w:rStyle w:val="Refdenotaalpie"/>
          <w:rFonts w:ascii="Book Antiqua" w:hAnsi="Book Antiqua" w:cs="Arial"/>
          <w:color w:val="auto"/>
          <w:sz w:val="28"/>
          <w:szCs w:val="28"/>
        </w:rPr>
        <w:footnoteReference w:id="64"/>
      </w:r>
      <w:r w:rsidRPr="00092EFD">
        <w:rPr>
          <w:rFonts w:ascii="Book Antiqua" w:hAnsi="Book Antiqua" w:cs="Arial"/>
          <w:color w:val="auto"/>
          <w:sz w:val="28"/>
          <w:szCs w:val="28"/>
        </w:rPr>
        <w:t xml:space="preserve">, una solución muy aproximada a la que condensa la teoría del título y el modo que se recoge en el Código austriaco (ABGB). </w:t>
      </w:r>
    </w:p>
    <w:p w14:paraId="55915154"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42E9E200"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218FF5B7" w14:textId="77777777" w:rsidR="00092EFD" w:rsidRPr="00092EFD" w:rsidRDefault="00092EFD" w:rsidP="00092EFD">
      <w:pPr>
        <w:pStyle w:val="NormalWeb"/>
        <w:shd w:val="clear" w:color="auto" w:fill="FFFFFF"/>
        <w:spacing w:before="0" w:beforeAutospacing="0" w:after="0" w:afterAutospacing="0" w:line="360" w:lineRule="auto"/>
        <w:ind w:firstLine="708"/>
        <w:jc w:val="center"/>
        <w:rPr>
          <w:rFonts w:ascii="Book Antiqua" w:hAnsi="Book Antiqua" w:cs="Arial"/>
          <w:b/>
          <w:color w:val="auto"/>
          <w:sz w:val="28"/>
          <w:szCs w:val="28"/>
        </w:rPr>
      </w:pPr>
      <w:r w:rsidRPr="00092EFD">
        <w:rPr>
          <w:rFonts w:ascii="Book Antiqua" w:hAnsi="Book Antiqua" w:cs="Arial"/>
          <w:b/>
          <w:color w:val="auto"/>
          <w:sz w:val="28"/>
          <w:szCs w:val="28"/>
        </w:rPr>
        <w:t xml:space="preserve">2.2. El modelo del BGB </w:t>
      </w:r>
    </w:p>
    <w:p w14:paraId="2AD22D8C"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5C2A12F3"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Por lo que respecta al sistema alemán, el Código civil (BGB), una vez más por influencia de Savigny al relegar la </w:t>
      </w:r>
      <w:r w:rsidRPr="00092EFD">
        <w:rPr>
          <w:rFonts w:ascii="Book Antiqua" w:hAnsi="Book Antiqua"/>
          <w:i/>
          <w:sz w:val="28"/>
          <w:szCs w:val="28"/>
        </w:rPr>
        <w:t>iusta causa traditionis</w:t>
      </w:r>
      <w:r w:rsidRPr="00092EFD">
        <w:rPr>
          <w:rFonts w:ascii="Book Antiqua" w:hAnsi="Book Antiqua"/>
          <w:sz w:val="28"/>
          <w:szCs w:val="28"/>
        </w:rPr>
        <w:t xml:space="preserve"> romana y otorgar un papel relevante al acuerdo de las partes en sede de la </w:t>
      </w:r>
      <w:r w:rsidRPr="00092EFD">
        <w:rPr>
          <w:rFonts w:ascii="Book Antiqua" w:hAnsi="Book Antiqua"/>
          <w:i/>
          <w:sz w:val="28"/>
          <w:szCs w:val="28"/>
        </w:rPr>
        <w:t>traditio</w:t>
      </w:r>
      <w:r w:rsidRPr="00092EFD">
        <w:rPr>
          <w:rFonts w:ascii="Book Antiqua" w:hAnsi="Book Antiqua"/>
          <w:sz w:val="28"/>
          <w:szCs w:val="28"/>
        </w:rPr>
        <w:t xml:space="preserve">, presentará una solución antagónica a la del Código civil francés y considerará que el título causal resulta irrelevante; de ahí que podamos decir que se inspira en la idea del </w:t>
      </w:r>
      <w:r w:rsidRPr="00092EFD">
        <w:rPr>
          <w:rFonts w:ascii="Book Antiqua" w:hAnsi="Book Antiqua"/>
          <w:i/>
          <w:sz w:val="28"/>
          <w:szCs w:val="28"/>
        </w:rPr>
        <w:t>modus</w:t>
      </w:r>
      <w:r w:rsidRPr="00092EFD">
        <w:rPr>
          <w:rFonts w:ascii="Book Antiqua" w:hAnsi="Book Antiqua"/>
          <w:sz w:val="28"/>
          <w:szCs w:val="28"/>
        </w:rPr>
        <w:t xml:space="preserve"> y, por su través, la transferencia de la propiedad queda vinculada a dos elementos suficientes y necesarios: la voluntad común de transmitir y la entrega, desligando el negocio causal del real. Así, la voluntad común (</w:t>
      </w:r>
      <w:r w:rsidRPr="00092EFD">
        <w:rPr>
          <w:rFonts w:ascii="Book Antiqua" w:hAnsi="Book Antiqua"/>
          <w:i/>
          <w:sz w:val="28"/>
          <w:szCs w:val="28"/>
        </w:rPr>
        <w:t>Vertrag</w:t>
      </w:r>
      <w:r w:rsidRPr="00092EFD">
        <w:rPr>
          <w:rFonts w:ascii="Book Antiqua" w:hAnsi="Book Antiqua"/>
          <w:sz w:val="28"/>
          <w:szCs w:val="28"/>
        </w:rPr>
        <w:t xml:space="preserve">, en palabras de Savigny), se refiere al contrato, si bien no con carácter causal, sino como un acuerdo de voluntades, que no constituye el </w:t>
      </w:r>
      <w:r w:rsidRPr="00092EFD">
        <w:rPr>
          <w:rFonts w:ascii="Book Antiqua" w:hAnsi="Book Antiqua"/>
          <w:i/>
          <w:sz w:val="28"/>
          <w:szCs w:val="28"/>
        </w:rPr>
        <w:t>titulus</w:t>
      </w:r>
      <w:r w:rsidRPr="00092EFD">
        <w:rPr>
          <w:rFonts w:ascii="Book Antiqua" w:hAnsi="Book Antiqua"/>
          <w:sz w:val="28"/>
          <w:szCs w:val="28"/>
        </w:rPr>
        <w:t xml:space="preserve"> del Derecho común, puesto que, ante la ausencia o nulidad de la causa, nada impide que se verifique la transmisión de la propiedad, sino que simplemente surge una acción personal por </w:t>
      </w:r>
      <w:r w:rsidRPr="00092EFD">
        <w:rPr>
          <w:rFonts w:ascii="Book Antiqua" w:hAnsi="Book Antiqua"/>
          <w:sz w:val="28"/>
          <w:szCs w:val="28"/>
        </w:rPr>
        <w:lastRenderedPageBreak/>
        <w:t>enriquecimiento injusto –</w:t>
      </w:r>
      <w:r w:rsidRPr="00092EFD">
        <w:rPr>
          <w:rFonts w:ascii="Book Antiqua" w:hAnsi="Book Antiqua"/>
          <w:i/>
          <w:sz w:val="28"/>
          <w:szCs w:val="28"/>
        </w:rPr>
        <w:t>condictio sine causa</w:t>
      </w:r>
      <w:r w:rsidRPr="00092EFD">
        <w:rPr>
          <w:rFonts w:ascii="Book Antiqua" w:hAnsi="Book Antiqua"/>
          <w:sz w:val="28"/>
          <w:szCs w:val="28"/>
        </w:rPr>
        <w:t xml:space="preserve">- a favor del transmitente; en cuanto al segundo de los elementos, la entrega, pasa a ser determinante y por ello se identifica con la figura del </w:t>
      </w:r>
      <w:r w:rsidRPr="00092EFD">
        <w:rPr>
          <w:rFonts w:ascii="Book Antiqua" w:hAnsi="Book Antiqua"/>
          <w:i/>
          <w:sz w:val="28"/>
          <w:szCs w:val="28"/>
        </w:rPr>
        <w:t>modus</w:t>
      </w:r>
      <w:r w:rsidRPr="00092EFD">
        <w:rPr>
          <w:rFonts w:ascii="Book Antiqua" w:hAnsi="Book Antiqua"/>
          <w:sz w:val="28"/>
          <w:szCs w:val="28"/>
        </w:rPr>
        <w:t xml:space="preserve"> admitida en el Derecho común.</w:t>
      </w:r>
    </w:p>
    <w:p w14:paraId="5525CBDE"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60AEA7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Savigny considera, pues, que la </w:t>
      </w:r>
      <w:r w:rsidRPr="00092EFD">
        <w:rPr>
          <w:rFonts w:ascii="Book Antiqua" w:hAnsi="Book Antiqua"/>
          <w:i/>
          <w:sz w:val="28"/>
          <w:szCs w:val="28"/>
        </w:rPr>
        <w:t>iusta causa traditionis</w:t>
      </w:r>
      <w:r w:rsidRPr="00092EFD">
        <w:rPr>
          <w:rFonts w:ascii="Book Antiqua" w:hAnsi="Book Antiqua"/>
          <w:sz w:val="28"/>
          <w:szCs w:val="28"/>
        </w:rPr>
        <w:t xml:space="preserve"> no es el negocio jurídico, que sirve únicamente para expresar la voluntad de transferir y adquirir la propiedad, sino que es esta voluntad la verdadera justa causa, de tal manera que dicho negocio jurídico podría, incluso, no existir. Esta construcción no supone una quiebra absoluta con el Derecho anterior, pues el Derecho justinianeo</w:t>
      </w:r>
      <w:r w:rsidRPr="00092EFD">
        <w:rPr>
          <w:rStyle w:val="Refdenotaalpie"/>
          <w:rFonts w:ascii="Book Antiqua" w:hAnsi="Book Antiqua"/>
          <w:sz w:val="28"/>
          <w:szCs w:val="28"/>
        </w:rPr>
        <w:footnoteReference w:id="65"/>
      </w:r>
      <w:r w:rsidRPr="00092EFD">
        <w:rPr>
          <w:rFonts w:ascii="Book Antiqua" w:hAnsi="Book Antiqua"/>
          <w:sz w:val="28"/>
          <w:szCs w:val="28"/>
        </w:rPr>
        <w:t xml:space="preserve"> ya llegó a reconocer un efecto real al solo </w:t>
      </w:r>
      <w:r w:rsidRPr="00092EFD">
        <w:rPr>
          <w:rFonts w:ascii="Book Antiqua" w:hAnsi="Book Antiqua"/>
          <w:i/>
          <w:sz w:val="28"/>
          <w:szCs w:val="28"/>
        </w:rPr>
        <w:t>animus transferendi dominio</w:t>
      </w:r>
      <w:r w:rsidRPr="00092EFD">
        <w:rPr>
          <w:rFonts w:ascii="Book Antiqua" w:hAnsi="Book Antiqua"/>
          <w:sz w:val="28"/>
          <w:szCs w:val="28"/>
        </w:rPr>
        <w:t xml:space="preserve">, sobre la base de un acuerdo bilateral seguido de una tradición desligada de la causa, un germen muy embrionario de lo que será más tarde la aparición de la noción del contrato real y abstracto, ya </w:t>
      </w:r>
      <w:r w:rsidRPr="00092EFD">
        <w:rPr>
          <w:rFonts w:ascii="Book Antiqua" w:hAnsi="Book Antiqua"/>
          <w:sz w:val="28"/>
          <w:szCs w:val="28"/>
        </w:rPr>
        <w:lastRenderedPageBreak/>
        <w:t>entrevisto y asomado para algunos en el siglo XI</w:t>
      </w:r>
      <w:r w:rsidRPr="00092EFD">
        <w:rPr>
          <w:rStyle w:val="Refdenotaalpie"/>
          <w:rFonts w:ascii="Book Antiqua" w:hAnsi="Book Antiqua"/>
          <w:sz w:val="28"/>
          <w:szCs w:val="28"/>
        </w:rPr>
        <w:footnoteReference w:id="66"/>
      </w:r>
      <w:r w:rsidRPr="00092EFD">
        <w:rPr>
          <w:rFonts w:ascii="Book Antiqua" w:hAnsi="Book Antiqua"/>
          <w:sz w:val="28"/>
          <w:szCs w:val="28"/>
        </w:rPr>
        <w:t>, aun cuando otros lo avizoran a lo largo de los siglos XVII</w:t>
      </w:r>
      <w:r w:rsidRPr="00092EFD">
        <w:rPr>
          <w:rStyle w:val="Refdenotaalpie"/>
          <w:rFonts w:ascii="Book Antiqua" w:hAnsi="Book Antiqua"/>
          <w:sz w:val="28"/>
          <w:szCs w:val="28"/>
        </w:rPr>
        <w:footnoteReference w:id="67"/>
      </w:r>
      <w:r w:rsidRPr="00092EFD">
        <w:rPr>
          <w:rFonts w:ascii="Book Antiqua" w:hAnsi="Book Antiqua"/>
          <w:sz w:val="28"/>
          <w:szCs w:val="28"/>
        </w:rPr>
        <w:t xml:space="preserve"> </w:t>
      </w:r>
      <w:r w:rsidRPr="00092EFD">
        <w:rPr>
          <w:rStyle w:val="Refdenotaalpie"/>
          <w:rFonts w:ascii="Book Antiqua" w:hAnsi="Book Antiqua"/>
          <w:sz w:val="28"/>
          <w:szCs w:val="28"/>
        </w:rPr>
        <w:footnoteReference w:id="68"/>
      </w:r>
      <w:r w:rsidRPr="00092EFD">
        <w:rPr>
          <w:rFonts w:ascii="Book Antiqua" w:hAnsi="Book Antiqua"/>
          <w:sz w:val="28"/>
          <w:szCs w:val="28"/>
        </w:rPr>
        <w:t>.</w:t>
      </w:r>
    </w:p>
    <w:p w14:paraId="0BD11FB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lastRenderedPageBreak/>
        <w:t>En efecto, el acuerdo traslativo abstracto (</w:t>
      </w:r>
      <w:r w:rsidRPr="00092EFD">
        <w:rPr>
          <w:rFonts w:ascii="Book Antiqua" w:hAnsi="Book Antiqua"/>
          <w:i/>
          <w:sz w:val="28"/>
          <w:szCs w:val="28"/>
        </w:rPr>
        <w:t>dinglicher Vertrag</w:t>
      </w:r>
      <w:r w:rsidRPr="00092EFD">
        <w:rPr>
          <w:rFonts w:ascii="Book Antiqua" w:hAnsi="Book Antiqua"/>
          <w:sz w:val="28"/>
          <w:szCs w:val="28"/>
        </w:rPr>
        <w:t>)</w:t>
      </w:r>
      <w:r w:rsidRPr="00092EFD">
        <w:rPr>
          <w:rStyle w:val="Refdenotaalpie"/>
          <w:rFonts w:ascii="Book Antiqua" w:hAnsi="Book Antiqua"/>
          <w:sz w:val="28"/>
          <w:szCs w:val="28"/>
        </w:rPr>
        <w:footnoteReference w:id="69"/>
      </w:r>
      <w:r w:rsidRPr="00092EFD">
        <w:rPr>
          <w:rFonts w:ascii="Book Antiqua" w:hAnsi="Book Antiqua"/>
          <w:sz w:val="28"/>
          <w:szCs w:val="28"/>
        </w:rPr>
        <w:t xml:space="preserve"> constituye la voluntad concordante de quien transfiere y de quien adquiere en cuanto a la transmisión del dominio, sin importar la validez del contrato que lo origina, de tal manera que no tiene por qué haber un sustrato que sirva de precedente, sino que basta y sobra el mero acuerdo real abstracto (</w:t>
      </w:r>
      <w:r w:rsidRPr="00092EFD">
        <w:rPr>
          <w:rFonts w:ascii="Book Antiqua" w:hAnsi="Book Antiqua"/>
          <w:i/>
          <w:sz w:val="28"/>
          <w:szCs w:val="28"/>
        </w:rPr>
        <w:t>Einigung</w:t>
      </w:r>
      <w:r w:rsidRPr="00092EFD">
        <w:rPr>
          <w:rFonts w:ascii="Book Antiqua" w:hAnsi="Book Antiqua"/>
          <w:sz w:val="28"/>
          <w:szCs w:val="28"/>
        </w:rPr>
        <w:t>) sobre la adquisición o transmisión del dominio, puesto que el momento volitivo coincide con el del traspaso mismo, sustentado en el referido acuerdo real abstracto, sin que quepa establecer distingos entre la voluntad expresada y la causa que pudiera motivar la transferencia, que en este caso ya no es, en modo alguno, determinante.</w:t>
      </w:r>
    </w:p>
    <w:p w14:paraId="70BA4C1A"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6066A1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Es decir, se proclama la independencia entre el contrato dirigido a producir efectos personales y la constitución o transmisión del derecho real, quedando al margen de la causa que pudiera existir en aquel, de tal forma que si el contrato careciera de causa o esta fuera nula, no por esto dejaría de producirse la trasmisión, todo ello a los fines de proteger a los terceros y en aras de la seguridad jurídica y protección del crédito inmobiliario, independientemente del carácter </w:t>
      </w:r>
      <w:r w:rsidRPr="00092EFD">
        <w:rPr>
          <w:rFonts w:ascii="Book Antiqua" w:hAnsi="Book Antiqua"/>
          <w:sz w:val="28"/>
          <w:szCs w:val="28"/>
        </w:rPr>
        <w:lastRenderedPageBreak/>
        <w:t>nulo o anulable del título traslativo</w:t>
      </w:r>
      <w:r w:rsidRPr="00092EFD">
        <w:rPr>
          <w:rStyle w:val="Refdenotaalpie"/>
          <w:rFonts w:ascii="Book Antiqua" w:hAnsi="Book Antiqua"/>
          <w:sz w:val="28"/>
          <w:szCs w:val="28"/>
        </w:rPr>
        <w:footnoteReference w:id="70"/>
      </w:r>
      <w:r w:rsidRPr="00092EFD">
        <w:rPr>
          <w:rFonts w:ascii="Book Antiqua" w:hAnsi="Book Antiqua"/>
          <w:sz w:val="28"/>
          <w:szCs w:val="28"/>
        </w:rPr>
        <w:t xml:space="preserve"> y sin perjuicio de la correspondiente acción que pueda ejercitar el transmitente para lograr del adquirente la restitución de lo adquirido. En todo caso, aun así, para que opere la trasmisión del derecho real del que se trate no será suficiente el mero acuerdo, sino que, a los fines de asegurar la publicidad, se requerirá además</w:t>
      </w:r>
      <w:r w:rsidRPr="00092EFD">
        <w:rPr>
          <w:rStyle w:val="Refdenotaalpie"/>
          <w:rFonts w:ascii="Book Antiqua" w:hAnsi="Book Antiqua"/>
          <w:sz w:val="28"/>
          <w:szCs w:val="28"/>
        </w:rPr>
        <w:footnoteReference w:id="71"/>
      </w:r>
      <w:r w:rsidRPr="00092EFD">
        <w:rPr>
          <w:rFonts w:ascii="Book Antiqua" w:hAnsi="Book Antiqua"/>
          <w:sz w:val="28"/>
          <w:szCs w:val="28"/>
        </w:rPr>
        <w:t>, en sede de bienes muebles, la entrega material de la cosa (</w:t>
      </w:r>
      <w:r w:rsidRPr="00092EFD">
        <w:rPr>
          <w:rFonts w:ascii="Book Antiqua" w:hAnsi="Book Antiqua"/>
          <w:i/>
          <w:sz w:val="28"/>
          <w:szCs w:val="28"/>
        </w:rPr>
        <w:t>Übereinung</w:t>
      </w:r>
      <w:r w:rsidRPr="00092EFD">
        <w:rPr>
          <w:rFonts w:ascii="Book Antiqua" w:hAnsi="Book Antiqua"/>
          <w:sz w:val="28"/>
          <w:szCs w:val="28"/>
        </w:rPr>
        <w:t>) y, por lo que a los bienes inmuebles se refiere, se exigirá la inscripción con carácter constitutivo del acuerdo real en el Registro de la Propiedad, sin necesidad de incorporar en ella cuál fue la causa –contrato obligatorio- que sirvió de base a dicho acuerdo.</w:t>
      </w:r>
    </w:p>
    <w:p w14:paraId="2F21F7A9"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4526E46A"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Así pues, aun cuando se entiende desaparecida en esencia la distinción entre el título y el modo en el modelo alemán, la conclusión no resulta tan ajena a ella, pues no basta con el mero consentimiento </w:t>
      </w:r>
      <w:r w:rsidRPr="00092EFD">
        <w:rPr>
          <w:rFonts w:ascii="Book Antiqua" w:hAnsi="Book Antiqua"/>
          <w:sz w:val="28"/>
          <w:szCs w:val="28"/>
        </w:rPr>
        <w:lastRenderedPageBreak/>
        <w:t>traslativo para transmitir la propiedad, sino que se ha de añadir un título que lo justifique</w:t>
      </w:r>
      <w:r w:rsidRPr="00092EFD">
        <w:rPr>
          <w:rStyle w:val="Refdenotaalpie"/>
          <w:rFonts w:ascii="Book Antiqua" w:hAnsi="Book Antiqua"/>
          <w:sz w:val="28"/>
          <w:szCs w:val="28"/>
        </w:rPr>
        <w:footnoteReference w:id="72"/>
      </w:r>
      <w:r w:rsidRPr="00092EFD">
        <w:rPr>
          <w:rFonts w:ascii="Book Antiqua" w:hAnsi="Book Antiqua"/>
          <w:sz w:val="28"/>
          <w:szCs w:val="28"/>
        </w:rPr>
        <w:t xml:space="preserve">, ya la mera entrega de la cosa, en sede de cosas muebles, ya la consiguiente inscripción en el Registro de fincas, si se trata de inmuebles, dado que el acuerdo real tiene un valor abstracto y acarrea efectos jurídicos con independencia de la causa obligatoria que lo motiva. </w:t>
      </w:r>
    </w:p>
    <w:p w14:paraId="00157E12"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5392178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Precisamente, el origen del sistema inmobiliario alemán procede del Derecho feudal, donde no se admitía la transmisión de la propiedad sin una entrega solemne de la posesión (</w:t>
      </w:r>
      <w:r w:rsidRPr="00092EFD">
        <w:rPr>
          <w:rFonts w:ascii="Book Antiqua" w:hAnsi="Book Antiqua"/>
          <w:i/>
          <w:sz w:val="28"/>
          <w:szCs w:val="28"/>
        </w:rPr>
        <w:t>Aufflassung</w:t>
      </w:r>
      <w:r w:rsidRPr="00092EFD">
        <w:rPr>
          <w:rFonts w:ascii="Book Antiqua" w:hAnsi="Book Antiqua"/>
          <w:sz w:val="28"/>
          <w:szCs w:val="28"/>
        </w:rPr>
        <w:t>), de manera tal que las legislaciones de la mayoría de los Estados alemanes exigieron un sistema de publicidad consistente en la intervención de un funcionario judicial en el mismo acto de transmisión y la inscripción en el Registro de la Propiedad inmobiliaria</w:t>
      </w:r>
      <w:r w:rsidRPr="00092EFD">
        <w:rPr>
          <w:rStyle w:val="Refdenotaalpie"/>
          <w:rFonts w:ascii="Book Antiqua" w:hAnsi="Book Antiqua"/>
          <w:sz w:val="28"/>
          <w:szCs w:val="28"/>
        </w:rPr>
        <w:footnoteReference w:id="73"/>
      </w:r>
      <w:r w:rsidRPr="00092EFD">
        <w:rPr>
          <w:rFonts w:ascii="Book Antiqua" w:hAnsi="Book Antiqua"/>
          <w:sz w:val="28"/>
          <w:szCs w:val="28"/>
        </w:rPr>
        <w:t xml:space="preserve">, un sistema de publicidad que rechaza y supera </w:t>
      </w:r>
      <w:r w:rsidRPr="00092EFD">
        <w:rPr>
          <w:rFonts w:ascii="Book Antiqua" w:hAnsi="Book Antiqua"/>
          <w:sz w:val="28"/>
          <w:szCs w:val="28"/>
        </w:rPr>
        <w:lastRenderedPageBreak/>
        <w:t>abiertamente la clásica teoría del título y el modo</w:t>
      </w:r>
      <w:r w:rsidRPr="00092EFD">
        <w:rPr>
          <w:rStyle w:val="Refdenotaalpie"/>
          <w:rFonts w:ascii="Book Antiqua" w:hAnsi="Book Antiqua"/>
          <w:sz w:val="28"/>
          <w:szCs w:val="28"/>
        </w:rPr>
        <w:footnoteReference w:id="74"/>
      </w:r>
      <w:r w:rsidRPr="00092EFD">
        <w:rPr>
          <w:rFonts w:ascii="Book Antiqua" w:hAnsi="Book Antiqua"/>
          <w:sz w:val="28"/>
          <w:szCs w:val="28"/>
        </w:rPr>
        <w:t>. Y es que como señala la Exposición de Motivos del BGB</w:t>
      </w:r>
      <w:r w:rsidRPr="00092EFD">
        <w:rPr>
          <w:rStyle w:val="Refdenotaalpie"/>
          <w:rFonts w:ascii="Book Antiqua" w:hAnsi="Book Antiqua"/>
          <w:sz w:val="28"/>
          <w:szCs w:val="28"/>
        </w:rPr>
        <w:footnoteReference w:id="75"/>
      </w:r>
      <w:r w:rsidRPr="00092EFD">
        <w:rPr>
          <w:rFonts w:ascii="Book Antiqua" w:hAnsi="Book Antiqua"/>
          <w:sz w:val="28"/>
          <w:szCs w:val="28"/>
        </w:rPr>
        <w:t>, frente a la teoría del título y el modo, el Código civil alemán considera que el negocio causal efectuado –compraventa- carece de valor en la adquisición y pérdida de los derechos reales, dado que los negocios reales son de naturaleza abstracta e independiente de la causa obligatoria, razón por la cual basta en ellos la declaración de voluntad de las partes dirigida a la consecución de la finalidad de la que se trate, ya sea constituir, gravar, transmitir o extinguir un derecho real (sumado ello a la necesidad de entrega de la cosa mueble, y la inscripción del inmueble).</w:t>
      </w:r>
    </w:p>
    <w:p w14:paraId="269EAA6F"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p>
    <w:p w14:paraId="2FFD3180"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shd w:val="clear" w:color="auto" w:fill="FFFFFF"/>
        </w:rPr>
        <w:t>En todo caso, la pretendida defensa a los terceros que presenta este sistema, al hacer valer la transmisión realizada al margen de la validez del título y que se esgrime como una de sus principales ventajas, también es cuestionable, más aún si se traen a colación otros medios de protección con los que cuentan los terceros adquirentes de buena fe. Y es que cuando una legislación como la alemana afirma la protección del adquirente con carácter sustantivo, dado el carácter constitutivo de la inscripción</w:t>
      </w:r>
      <w:r w:rsidRPr="00092EFD">
        <w:rPr>
          <w:rStyle w:val="Refdenotaalpie"/>
          <w:rFonts w:ascii="Book Antiqua" w:hAnsi="Book Antiqua"/>
          <w:sz w:val="28"/>
          <w:szCs w:val="28"/>
          <w:shd w:val="clear" w:color="auto" w:fill="FFFFFF"/>
        </w:rPr>
        <w:footnoteReference w:id="76"/>
      </w:r>
      <w:r w:rsidRPr="00092EFD">
        <w:rPr>
          <w:rFonts w:ascii="Book Antiqua" w:hAnsi="Book Antiqua"/>
          <w:sz w:val="28"/>
          <w:szCs w:val="28"/>
          <w:shd w:val="clear" w:color="auto" w:fill="FFFFFF"/>
        </w:rPr>
        <w:t xml:space="preserve">, no es necesario configurar la </w:t>
      </w:r>
      <w:r w:rsidRPr="00092EFD">
        <w:rPr>
          <w:rFonts w:ascii="Book Antiqua" w:hAnsi="Book Antiqua"/>
          <w:sz w:val="28"/>
          <w:szCs w:val="28"/>
          <w:shd w:val="clear" w:color="auto" w:fill="FFFFFF"/>
        </w:rPr>
        <w:lastRenderedPageBreak/>
        <w:t>transmisión como abstracta, toda vez que, aun siendo nula la primera transmisión, el segundo adquirente cuenta con un derecho protegido ante la confianza suscitada, merced a la apariencia resultante de una inscripción o de la condición de poseedor del transmitente.</w:t>
      </w:r>
    </w:p>
    <w:p w14:paraId="1F60D8CA"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p>
    <w:p w14:paraId="61697654"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shd w:val="clear" w:color="auto" w:fill="FFFFFF"/>
        </w:rPr>
        <w:t xml:space="preserve">A su vez, también en Alemania, se observa que, si bien el principio general sobre la materia se asienta en el elemento del </w:t>
      </w:r>
      <w:r w:rsidRPr="00092EFD">
        <w:rPr>
          <w:rFonts w:ascii="Book Antiqua" w:hAnsi="Book Antiqua"/>
          <w:i/>
          <w:sz w:val="28"/>
          <w:szCs w:val="28"/>
          <w:shd w:val="clear" w:color="auto" w:fill="FFFFFF"/>
        </w:rPr>
        <w:t>modus</w:t>
      </w:r>
      <w:r w:rsidRPr="00092EFD">
        <w:rPr>
          <w:rFonts w:ascii="Book Antiqua" w:hAnsi="Book Antiqua"/>
          <w:sz w:val="28"/>
          <w:szCs w:val="28"/>
          <w:shd w:val="clear" w:color="auto" w:fill="FFFFFF"/>
        </w:rPr>
        <w:t xml:space="preserve">, dada la caracterización del contrato como real y abstracto, ello no es óbice para que se den supuestos en la práctica donde el </w:t>
      </w:r>
      <w:r w:rsidRPr="00092EFD">
        <w:rPr>
          <w:rFonts w:ascii="Book Antiqua" w:hAnsi="Book Antiqua"/>
          <w:i/>
          <w:sz w:val="28"/>
          <w:szCs w:val="28"/>
          <w:shd w:val="clear" w:color="auto" w:fill="FFFFFF"/>
        </w:rPr>
        <w:t>constitutum possessorium</w:t>
      </w:r>
      <w:r w:rsidRPr="00092EFD">
        <w:rPr>
          <w:rFonts w:ascii="Book Antiqua" w:hAnsi="Book Antiqua"/>
          <w:sz w:val="28"/>
          <w:szCs w:val="28"/>
          <w:shd w:val="clear" w:color="auto" w:fill="FFFFFF"/>
        </w:rPr>
        <w:t xml:space="preserve"> remplace a la entrega y se imponga una solución distinta a la regla</w:t>
      </w:r>
      <w:r w:rsidRPr="00092EFD">
        <w:rPr>
          <w:rStyle w:val="Refdenotaalpie"/>
          <w:rFonts w:ascii="Book Antiqua" w:hAnsi="Book Antiqua"/>
          <w:sz w:val="28"/>
          <w:szCs w:val="28"/>
          <w:shd w:val="clear" w:color="auto" w:fill="FFFFFF"/>
        </w:rPr>
        <w:footnoteReference w:id="77"/>
      </w:r>
      <w:r w:rsidRPr="00092EFD">
        <w:rPr>
          <w:rFonts w:ascii="Book Antiqua" w:hAnsi="Book Antiqua"/>
          <w:sz w:val="28"/>
          <w:szCs w:val="28"/>
          <w:shd w:val="clear" w:color="auto" w:fill="FFFFFF"/>
        </w:rPr>
        <w:t>, de tal manera que la entrega carecerá de efecto si el contrato que la precede resultara ineficaz.</w:t>
      </w:r>
    </w:p>
    <w:p w14:paraId="25ED5028"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1C28C7A1" w14:textId="77777777" w:rsidR="00092EFD" w:rsidRPr="00092EFD" w:rsidRDefault="00092EFD" w:rsidP="00092EFD">
      <w:pPr>
        <w:shd w:val="clear" w:color="auto" w:fill="FFFFFF"/>
        <w:spacing w:line="360" w:lineRule="auto"/>
        <w:ind w:firstLine="708"/>
        <w:jc w:val="both"/>
        <w:rPr>
          <w:rFonts w:ascii="Book Antiqua" w:hAnsi="Book Antiqua"/>
          <w:b/>
          <w:sz w:val="28"/>
          <w:szCs w:val="28"/>
        </w:rPr>
      </w:pPr>
      <w:r w:rsidRPr="00092EFD">
        <w:rPr>
          <w:rFonts w:ascii="Book Antiqua" w:hAnsi="Book Antiqua"/>
          <w:sz w:val="28"/>
          <w:szCs w:val="28"/>
        </w:rPr>
        <w:t>A modo de conclusión comparativa entre los sistemas jurídicos francés y alemán, las diferencias que presentan ambos superan lo meramente teórico y se reflejan en algunas cuestiones más prácticas</w:t>
      </w:r>
      <w:r w:rsidRPr="00092EFD">
        <w:rPr>
          <w:rStyle w:val="Refdenotaalpie"/>
          <w:rFonts w:ascii="Book Antiqua" w:hAnsi="Book Antiqua"/>
          <w:sz w:val="28"/>
          <w:szCs w:val="28"/>
        </w:rPr>
        <w:footnoteReference w:id="78"/>
      </w:r>
      <w:r w:rsidRPr="00092EFD">
        <w:rPr>
          <w:rFonts w:ascii="Book Antiqua" w:hAnsi="Book Antiqua"/>
          <w:sz w:val="28"/>
          <w:szCs w:val="28"/>
        </w:rPr>
        <w:t xml:space="preserve">: así, por ejemplo, en sede de acreedores, a) si por el mero consentimiento se logra transmitir el dominio, los acreedores del comprador podrían proceder y reclamar la cosa vendida, en tanto que los del vendedor perderían su derecho sobre ella, y b) si a través del mero consentimiento solo se produjeran efectos personales, los acreedores del vendedor podrían proceder contra la cosa, pues el comprador no podría esgrimir contra ellos un pretendido derecho real sobre ella, sino que solo contaría con un mero derecho de crédito, </w:t>
      </w:r>
      <w:r w:rsidRPr="00092EFD">
        <w:rPr>
          <w:rFonts w:ascii="Book Antiqua" w:hAnsi="Book Antiqua"/>
          <w:sz w:val="28"/>
          <w:szCs w:val="28"/>
        </w:rPr>
        <w:lastRenderedPageBreak/>
        <w:t xml:space="preserve">que no es oponible </w:t>
      </w:r>
      <w:r w:rsidRPr="00092EFD">
        <w:rPr>
          <w:rFonts w:ascii="Book Antiqua" w:hAnsi="Book Antiqua"/>
          <w:i/>
          <w:sz w:val="28"/>
          <w:szCs w:val="28"/>
        </w:rPr>
        <w:t>erga omnes</w:t>
      </w:r>
      <w:r w:rsidRPr="00092EFD">
        <w:rPr>
          <w:rFonts w:ascii="Book Antiqua" w:hAnsi="Book Antiqua"/>
          <w:sz w:val="28"/>
          <w:szCs w:val="28"/>
        </w:rPr>
        <w:t>; y en el caso de doble venta los efectos también serían dispares, puesto que si el derecho real se constituyera por el mero consentimiento, aplicaría el principio registral de prioridad (</w:t>
      </w:r>
      <w:r w:rsidRPr="00092EFD">
        <w:rPr>
          <w:rFonts w:ascii="Book Antiqua" w:hAnsi="Book Antiqua"/>
          <w:i/>
          <w:sz w:val="28"/>
          <w:szCs w:val="28"/>
        </w:rPr>
        <w:t>prior in tempore, potior in iure</w:t>
      </w:r>
      <w:r w:rsidRPr="00092EFD">
        <w:rPr>
          <w:rFonts w:ascii="Book Antiqua" w:hAnsi="Book Antiqua"/>
          <w:sz w:val="28"/>
          <w:szCs w:val="28"/>
        </w:rPr>
        <w:t>), en tanto que, de no serlo así, existiría paridad de derechos entre los compradores y, en consecuencia, prevalecería el derecho del primero de ellos que lograra constituir un derecho real sobre la cosa, aun cuando el contrato obligatorio que lo hubiera originado tuviera una fecha posterior.</w:t>
      </w:r>
    </w:p>
    <w:p w14:paraId="637F2EB2"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12F603F" w14:textId="77777777" w:rsidR="00092EFD" w:rsidRPr="00092EFD" w:rsidRDefault="00092EFD" w:rsidP="00092EFD">
      <w:pPr>
        <w:shd w:val="clear" w:color="auto" w:fill="FFFFFF"/>
        <w:spacing w:line="360" w:lineRule="auto"/>
        <w:ind w:firstLine="708"/>
        <w:jc w:val="center"/>
        <w:rPr>
          <w:rFonts w:ascii="Book Antiqua" w:hAnsi="Book Antiqua"/>
          <w:b/>
          <w:sz w:val="28"/>
          <w:szCs w:val="28"/>
        </w:rPr>
      </w:pPr>
      <w:r w:rsidRPr="00092EFD">
        <w:rPr>
          <w:rFonts w:ascii="Book Antiqua" w:hAnsi="Book Antiqua"/>
          <w:b/>
          <w:sz w:val="28"/>
          <w:szCs w:val="28"/>
        </w:rPr>
        <w:t xml:space="preserve">2.3. Estudio histórico particularizado del sistema español </w:t>
      </w:r>
    </w:p>
    <w:p w14:paraId="318C14D9" w14:textId="77777777" w:rsidR="00092EFD" w:rsidRPr="00092EFD" w:rsidRDefault="00092EFD" w:rsidP="00092EFD">
      <w:pPr>
        <w:shd w:val="clear" w:color="auto" w:fill="FFFFFF"/>
        <w:spacing w:line="360" w:lineRule="auto"/>
        <w:ind w:firstLine="708"/>
        <w:jc w:val="center"/>
        <w:rPr>
          <w:rFonts w:ascii="Book Antiqua" w:hAnsi="Book Antiqua"/>
          <w:sz w:val="28"/>
          <w:szCs w:val="28"/>
        </w:rPr>
      </w:pPr>
    </w:p>
    <w:p w14:paraId="66089901"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Tanto el Derecho visigodo, como el Derecho medieval de los Fueros hasta tiempos de la Recepción del Derecho romano</w:t>
      </w:r>
      <w:r w:rsidRPr="00092EFD">
        <w:rPr>
          <w:rStyle w:val="Refdenotaalpie"/>
          <w:rFonts w:ascii="Book Antiqua" w:hAnsi="Book Antiqua"/>
          <w:sz w:val="28"/>
          <w:szCs w:val="28"/>
        </w:rPr>
        <w:footnoteReference w:id="79"/>
      </w:r>
      <w:r w:rsidRPr="00092EFD">
        <w:rPr>
          <w:rFonts w:ascii="Book Antiqua" w:hAnsi="Book Antiqua"/>
          <w:sz w:val="28"/>
          <w:szCs w:val="28"/>
        </w:rPr>
        <w:t xml:space="preserve">, acogieron en territorio hispano el principio de la eficacia real de la compraventa producida por el mero consentimiento. No obstante, a partir de la influencia ejercida por </w:t>
      </w:r>
      <w:r w:rsidRPr="00092EFD">
        <w:rPr>
          <w:rFonts w:ascii="Book Antiqua" w:hAnsi="Book Antiqua"/>
          <w:i/>
          <w:sz w:val="28"/>
          <w:szCs w:val="28"/>
        </w:rPr>
        <w:t>Lo Codi</w:t>
      </w:r>
      <w:r w:rsidRPr="00092EFD">
        <w:rPr>
          <w:rFonts w:ascii="Book Antiqua" w:hAnsi="Book Antiqua"/>
          <w:sz w:val="28"/>
          <w:szCs w:val="28"/>
        </w:rPr>
        <w:t xml:space="preserve"> (obra referida con anterioridad) en el Código de las Costumbres de Tortosa del siglo XIII, se asoma ya la noción de transmisión causal</w:t>
      </w:r>
      <w:r w:rsidRPr="00092EFD">
        <w:rPr>
          <w:rStyle w:val="Refdenotaalpie"/>
          <w:rFonts w:ascii="Book Antiqua" w:hAnsi="Book Antiqua"/>
          <w:sz w:val="28"/>
          <w:szCs w:val="28"/>
        </w:rPr>
        <w:footnoteReference w:id="80"/>
      </w:r>
      <w:r w:rsidRPr="00092EFD">
        <w:rPr>
          <w:rFonts w:ascii="Book Antiqua" w:hAnsi="Book Antiqua"/>
          <w:sz w:val="28"/>
          <w:szCs w:val="28"/>
        </w:rPr>
        <w:t xml:space="preserve"> cuando se afirma que ningún hombre adquiere señorío sobre una cosa “</w:t>
      </w:r>
      <w:r w:rsidRPr="00092EFD">
        <w:rPr>
          <w:rFonts w:ascii="Book Antiqua" w:hAnsi="Book Antiqua"/>
          <w:i/>
          <w:sz w:val="28"/>
          <w:szCs w:val="28"/>
        </w:rPr>
        <w:t>si just titol non ha</w:t>
      </w:r>
      <w:r w:rsidRPr="00092EFD">
        <w:rPr>
          <w:rFonts w:ascii="Book Antiqua" w:hAnsi="Book Antiqua"/>
          <w:sz w:val="28"/>
          <w:szCs w:val="28"/>
        </w:rPr>
        <w:t>”.</w:t>
      </w:r>
    </w:p>
    <w:p w14:paraId="72E2A2D6" w14:textId="77777777" w:rsidR="00092EFD" w:rsidRPr="00092EFD" w:rsidRDefault="00092EFD" w:rsidP="00092EFD">
      <w:pPr>
        <w:shd w:val="clear" w:color="auto" w:fill="FFFFFF"/>
        <w:spacing w:line="360" w:lineRule="auto"/>
        <w:ind w:firstLine="708"/>
        <w:jc w:val="both"/>
        <w:rPr>
          <w:rFonts w:ascii="Book Antiqua" w:hAnsi="Book Antiqua"/>
          <w:sz w:val="28"/>
          <w:szCs w:val="28"/>
          <w:highlight w:val="yellow"/>
        </w:rPr>
      </w:pPr>
    </w:p>
    <w:p w14:paraId="7B8DE60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Incluso de manera más nítida, la obra que constituye el máximo exponente de recepción y divulgación del Derecho romano en España, cual es la Ley de las Siete Partidas (III, 28, 46), sellada por la impronta de los glosadores, recoge por inspiración romana el sistema de la transmisión de la propiedad a través de la tradición causal –apoderamiento- cuando señala que “</w:t>
      </w:r>
      <w:r w:rsidRPr="00092EFD">
        <w:rPr>
          <w:rFonts w:ascii="Book Antiqua" w:hAnsi="Book Antiqua"/>
          <w:i/>
          <w:sz w:val="28"/>
          <w:szCs w:val="28"/>
        </w:rPr>
        <w:t>Apoderan unos omes a otros en sus cosas, vendiendogelas, o donandogelas en dote o en otra manera o cambiandogelas o por alguna otra derecha razón</w:t>
      </w:r>
      <w:r w:rsidRPr="00092EFD">
        <w:rPr>
          <w:rFonts w:ascii="Book Antiqua" w:hAnsi="Book Antiqua"/>
          <w:sz w:val="28"/>
          <w:szCs w:val="28"/>
        </w:rPr>
        <w:t>”. En esta Ley, la expresión “</w:t>
      </w:r>
      <w:r w:rsidRPr="00092EFD">
        <w:rPr>
          <w:rFonts w:ascii="Book Antiqua" w:hAnsi="Book Antiqua"/>
          <w:i/>
          <w:sz w:val="28"/>
          <w:szCs w:val="28"/>
        </w:rPr>
        <w:t>derecha razón</w:t>
      </w:r>
      <w:r w:rsidRPr="00092EFD">
        <w:rPr>
          <w:rFonts w:ascii="Book Antiqua" w:hAnsi="Book Antiqua"/>
          <w:sz w:val="28"/>
          <w:szCs w:val="28"/>
        </w:rPr>
        <w:t xml:space="preserve">” traduce su correlativa romana </w:t>
      </w:r>
      <w:r w:rsidRPr="00092EFD">
        <w:rPr>
          <w:rFonts w:ascii="Book Antiqua" w:hAnsi="Book Antiqua"/>
          <w:i/>
          <w:sz w:val="28"/>
          <w:szCs w:val="28"/>
        </w:rPr>
        <w:t>iusta causa</w:t>
      </w:r>
      <w:r w:rsidRPr="00092EFD">
        <w:rPr>
          <w:rFonts w:ascii="Book Antiqua" w:hAnsi="Book Antiqua"/>
          <w:sz w:val="28"/>
          <w:szCs w:val="28"/>
        </w:rPr>
        <w:t>, referida a la venta, dote o permuta, complementada con la entrega, ya en su modalidad manual o real</w:t>
      </w:r>
      <w:r w:rsidRPr="00092EFD">
        <w:rPr>
          <w:rStyle w:val="Refdenotaalpie"/>
          <w:rFonts w:ascii="Book Antiqua" w:hAnsi="Book Antiqua"/>
          <w:sz w:val="28"/>
          <w:szCs w:val="28"/>
        </w:rPr>
        <w:footnoteReference w:id="81"/>
      </w:r>
      <w:r w:rsidRPr="00092EFD">
        <w:rPr>
          <w:rFonts w:ascii="Book Antiqua" w:hAnsi="Book Antiqua"/>
          <w:sz w:val="28"/>
          <w:szCs w:val="28"/>
        </w:rPr>
        <w:t xml:space="preserve">, efectuada de mano a mano –apoderamiento corporal-; o ya en sus modalidades espiritualizadas </w:t>
      </w:r>
      <w:r w:rsidRPr="00092EFD">
        <w:rPr>
          <w:rFonts w:ascii="Book Antiqua" w:hAnsi="Book Antiqua"/>
          <w:i/>
          <w:sz w:val="28"/>
          <w:szCs w:val="28"/>
        </w:rPr>
        <w:t>longa manu</w:t>
      </w:r>
      <w:r w:rsidRPr="00092EFD">
        <w:rPr>
          <w:rStyle w:val="Refdenotaalpie"/>
          <w:rFonts w:ascii="Book Antiqua" w:hAnsi="Book Antiqua"/>
          <w:sz w:val="28"/>
          <w:szCs w:val="28"/>
        </w:rPr>
        <w:footnoteReference w:id="82"/>
      </w:r>
      <w:r w:rsidRPr="00092EFD">
        <w:rPr>
          <w:rFonts w:ascii="Book Antiqua" w:hAnsi="Book Antiqua"/>
          <w:sz w:val="28"/>
          <w:szCs w:val="28"/>
        </w:rPr>
        <w:t xml:space="preserve">, </w:t>
      </w:r>
      <w:r w:rsidRPr="00092EFD">
        <w:rPr>
          <w:rFonts w:ascii="Book Antiqua" w:hAnsi="Book Antiqua"/>
          <w:i/>
          <w:sz w:val="28"/>
          <w:szCs w:val="28"/>
        </w:rPr>
        <w:t>clavium</w:t>
      </w:r>
      <w:r w:rsidRPr="00092EFD">
        <w:rPr>
          <w:rStyle w:val="Refdenotaalpie"/>
          <w:rFonts w:ascii="Book Antiqua" w:hAnsi="Book Antiqua"/>
          <w:sz w:val="28"/>
          <w:szCs w:val="28"/>
        </w:rPr>
        <w:footnoteReference w:id="83"/>
      </w:r>
      <w:r w:rsidRPr="00092EFD">
        <w:rPr>
          <w:rFonts w:ascii="Book Antiqua" w:hAnsi="Book Antiqua"/>
          <w:sz w:val="28"/>
          <w:szCs w:val="28"/>
        </w:rPr>
        <w:t xml:space="preserve">, </w:t>
      </w:r>
      <w:r w:rsidRPr="00092EFD">
        <w:rPr>
          <w:rFonts w:ascii="Book Antiqua" w:hAnsi="Book Antiqua"/>
          <w:i/>
          <w:sz w:val="28"/>
          <w:szCs w:val="28"/>
        </w:rPr>
        <w:t>chartae</w:t>
      </w:r>
      <w:r w:rsidRPr="00092EFD">
        <w:rPr>
          <w:rFonts w:ascii="Book Antiqua" w:hAnsi="Book Antiqua"/>
          <w:sz w:val="28"/>
          <w:szCs w:val="28"/>
        </w:rPr>
        <w:t xml:space="preserve"> o </w:t>
      </w:r>
      <w:r w:rsidRPr="00092EFD">
        <w:rPr>
          <w:rFonts w:ascii="Book Antiqua" w:hAnsi="Book Antiqua"/>
          <w:i/>
          <w:sz w:val="28"/>
          <w:szCs w:val="28"/>
        </w:rPr>
        <w:t>litterae</w:t>
      </w:r>
      <w:r w:rsidRPr="00092EFD">
        <w:rPr>
          <w:rStyle w:val="Refdenotaalpie"/>
          <w:rFonts w:ascii="Book Antiqua" w:hAnsi="Book Antiqua"/>
          <w:sz w:val="28"/>
          <w:szCs w:val="28"/>
        </w:rPr>
        <w:footnoteReference w:id="84"/>
      </w:r>
      <w:r w:rsidRPr="00092EFD">
        <w:rPr>
          <w:rFonts w:ascii="Book Antiqua" w:hAnsi="Book Antiqua"/>
          <w:sz w:val="28"/>
          <w:szCs w:val="28"/>
        </w:rPr>
        <w:t xml:space="preserve">, </w:t>
      </w:r>
      <w:r w:rsidRPr="00092EFD">
        <w:rPr>
          <w:rFonts w:ascii="Book Antiqua" w:hAnsi="Book Antiqua"/>
          <w:i/>
          <w:sz w:val="28"/>
          <w:szCs w:val="28"/>
        </w:rPr>
        <w:t>constitutum possessorium</w:t>
      </w:r>
      <w:r w:rsidRPr="00092EFD">
        <w:rPr>
          <w:rStyle w:val="Refdenotaalpie"/>
          <w:rFonts w:ascii="Book Antiqua" w:hAnsi="Book Antiqua"/>
          <w:sz w:val="28"/>
          <w:szCs w:val="28"/>
        </w:rPr>
        <w:footnoteReference w:id="85"/>
      </w:r>
      <w:r w:rsidRPr="00092EFD">
        <w:rPr>
          <w:rFonts w:ascii="Book Antiqua" w:hAnsi="Book Antiqua"/>
          <w:sz w:val="28"/>
          <w:szCs w:val="28"/>
        </w:rPr>
        <w:t xml:space="preserve">, o </w:t>
      </w:r>
      <w:r w:rsidRPr="00092EFD">
        <w:rPr>
          <w:rFonts w:ascii="Book Antiqua" w:hAnsi="Book Antiqua"/>
          <w:i/>
          <w:sz w:val="28"/>
          <w:szCs w:val="28"/>
        </w:rPr>
        <w:t>brevi manu</w:t>
      </w:r>
      <w:r w:rsidRPr="00092EFD">
        <w:rPr>
          <w:rStyle w:val="Refdenotaalpie"/>
          <w:rFonts w:ascii="Book Antiqua" w:hAnsi="Book Antiqua"/>
          <w:sz w:val="28"/>
          <w:szCs w:val="28"/>
        </w:rPr>
        <w:footnoteReference w:id="86"/>
      </w:r>
      <w:r w:rsidRPr="00092EFD">
        <w:rPr>
          <w:rFonts w:ascii="Book Antiqua" w:hAnsi="Book Antiqua"/>
          <w:sz w:val="28"/>
          <w:szCs w:val="28"/>
        </w:rPr>
        <w:t>.</w:t>
      </w:r>
    </w:p>
    <w:p w14:paraId="0DBE5ECE"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bookmarkStart w:id="18" w:name="n12"/>
      <w:bookmarkEnd w:id="18"/>
    </w:p>
    <w:p w14:paraId="5B47CA98"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Precisamente, la penetración de la Glosa y el prestigio de la obra de Alfonso X cimentarán que los comentaristas de nuestras leyes siguieran sus postulados, tal cual sucede con el gran glosador de las </w:t>
      </w:r>
      <w:r w:rsidRPr="00092EFD">
        <w:rPr>
          <w:rFonts w:ascii="Book Antiqua" w:hAnsi="Book Antiqua"/>
          <w:sz w:val="28"/>
          <w:szCs w:val="28"/>
        </w:rPr>
        <w:lastRenderedPageBreak/>
        <w:t>Partidas, Gregorio López</w:t>
      </w:r>
      <w:r w:rsidRPr="00092EFD">
        <w:rPr>
          <w:rStyle w:val="Refdenotaalpie"/>
          <w:rFonts w:ascii="Book Antiqua" w:hAnsi="Book Antiqua"/>
          <w:sz w:val="28"/>
          <w:szCs w:val="28"/>
        </w:rPr>
        <w:footnoteReference w:id="87"/>
      </w:r>
      <w:r w:rsidRPr="00092EFD">
        <w:rPr>
          <w:rFonts w:ascii="Book Antiqua" w:hAnsi="Book Antiqua"/>
          <w:sz w:val="28"/>
          <w:szCs w:val="28"/>
        </w:rPr>
        <w:t>, quien apuntala más si cabe el principio señalado cuando, a propósito de la frase en ciernes de la referida Partida III, decreta que el título es elemento indispensable para transmitir la propiedad y establece la máxima “</w:t>
      </w:r>
      <w:r w:rsidRPr="00092EFD">
        <w:rPr>
          <w:rFonts w:ascii="Book Antiqua" w:hAnsi="Book Antiqua"/>
          <w:i/>
          <w:sz w:val="28"/>
          <w:szCs w:val="28"/>
        </w:rPr>
        <w:t>adquiritur dominum traditione ex titulo habili</w:t>
      </w:r>
      <w:r w:rsidRPr="00092EFD">
        <w:rPr>
          <w:rFonts w:ascii="Book Antiqua" w:hAnsi="Book Antiqua"/>
          <w:sz w:val="28"/>
          <w:szCs w:val="28"/>
        </w:rPr>
        <w:t>”. Demás está decir que, como integrante del Derecho indiano, el texto de las Partidas se aplicó en el Nuevo Mundo y, por consiguiente, en las colonias se implantó la necesidad de una tradición como modo de adquirir el dominio</w:t>
      </w:r>
      <w:r w:rsidRPr="00092EFD">
        <w:rPr>
          <w:rStyle w:val="Refdenotaalpie"/>
          <w:rFonts w:ascii="Book Antiqua" w:hAnsi="Book Antiqua"/>
          <w:sz w:val="28"/>
          <w:szCs w:val="28"/>
        </w:rPr>
        <w:footnoteReference w:id="88"/>
      </w:r>
      <w:r w:rsidRPr="00092EFD">
        <w:rPr>
          <w:rFonts w:ascii="Book Antiqua" w:hAnsi="Book Antiqua"/>
          <w:sz w:val="28"/>
          <w:szCs w:val="28"/>
        </w:rPr>
        <w:t>, no obstante la influencia del iusnaturalismo en sentido contrario.</w:t>
      </w:r>
    </w:p>
    <w:p w14:paraId="6C34072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También la doctrina de inicios de la Edad moderna utilizará términos y expresiones estrechamente relacionados con esta concepción causal de la </w:t>
      </w:r>
      <w:r w:rsidRPr="00092EFD">
        <w:rPr>
          <w:rFonts w:ascii="Book Antiqua" w:hAnsi="Book Antiqua"/>
          <w:i/>
          <w:sz w:val="28"/>
          <w:szCs w:val="28"/>
        </w:rPr>
        <w:t>traditio</w:t>
      </w:r>
      <w:r w:rsidRPr="00092EFD">
        <w:rPr>
          <w:rFonts w:ascii="Book Antiqua" w:hAnsi="Book Antiqua"/>
          <w:sz w:val="28"/>
          <w:szCs w:val="28"/>
        </w:rPr>
        <w:t xml:space="preserve"> romana: Domingo de Soto individualizará la noción del </w:t>
      </w:r>
      <w:r w:rsidRPr="00092EFD">
        <w:rPr>
          <w:rFonts w:ascii="Book Antiqua" w:hAnsi="Book Antiqua"/>
          <w:i/>
          <w:sz w:val="28"/>
          <w:szCs w:val="28"/>
        </w:rPr>
        <w:t>titulus</w:t>
      </w:r>
      <w:r w:rsidRPr="00092EFD">
        <w:rPr>
          <w:rFonts w:ascii="Book Antiqua" w:hAnsi="Book Antiqua"/>
          <w:sz w:val="28"/>
          <w:szCs w:val="28"/>
        </w:rPr>
        <w:t xml:space="preserve"> en sede de dominio, puesto que, en su opinión, no debe confundirse el dominio con el título que le sirve de base o raíz inmediata</w:t>
      </w:r>
      <w:r w:rsidRPr="00092EFD">
        <w:rPr>
          <w:rStyle w:val="Refdenotaalpie"/>
          <w:rFonts w:ascii="Book Antiqua" w:hAnsi="Book Antiqua"/>
          <w:sz w:val="28"/>
          <w:szCs w:val="28"/>
        </w:rPr>
        <w:footnoteReference w:id="89"/>
      </w:r>
      <w:r w:rsidRPr="00092EFD">
        <w:rPr>
          <w:rFonts w:ascii="Book Antiqua" w:hAnsi="Book Antiqua"/>
          <w:sz w:val="28"/>
          <w:szCs w:val="28"/>
        </w:rPr>
        <w:t xml:space="preserve">; Luis De Molina nos recuerda que </w:t>
      </w:r>
      <w:r w:rsidRPr="00092EFD">
        <w:rPr>
          <w:rFonts w:ascii="Book Antiqua" w:hAnsi="Book Antiqua"/>
          <w:sz w:val="28"/>
          <w:szCs w:val="28"/>
        </w:rPr>
        <w:lastRenderedPageBreak/>
        <w:t>“</w:t>
      </w:r>
      <w:r w:rsidRPr="00092EFD">
        <w:rPr>
          <w:rFonts w:ascii="Book Antiqua" w:hAnsi="Book Antiqua"/>
          <w:i/>
          <w:sz w:val="28"/>
          <w:szCs w:val="28"/>
        </w:rPr>
        <w:t>diremos que para adquirir el dominio y, por tanto un derecho real, no es suficiente que exista la cosa, como es evidente, ni que tengamos un título apto para la transmisión, como una compraventa legítima o una donación o algo semejante, sino que es necesario también que la cosa os sea transmitida por alguna clase de tradición</w:t>
      </w:r>
      <w:r w:rsidRPr="00092EFD">
        <w:rPr>
          <w:rFonts w:ascii="Book Antiqua" w:hAnsi="Book Antiqua"/>
          <w:sz w:val="28"/>
          <w:szCs w:val="28"/>
        </w:rPr>
        <w:t>”</w:t>
      </w:r>
      <w:r w:rsidRPr="00092EFD">
        <w:rPr>
          <w:rStyle w:val="Refdenotaalpie"/>
          <w:rFonts w:ascii="Book Antiqua" w:hAnsi="Book Antiqua"/>
          <w:sz w:val="28"/>
          <w:szCs w:val="28"/>
        </w:rPr>
        <w:footnoteReference w:id="90"/>
      </w:r>
      <w:r w:rsidRPr="00092EFD">
        <w:rPr>
          <w:rFonts w:ascii="Book Antiqua" w:hAnsi="Book Antiqua"/>
          <w:sz w:val="28"/>
          <w:szCs w:val="28"/>
        </w:rPr>
        <w:t>; Antonio Gómez señala que la propiedad se adquiere derivativamente “</w:t>
      </w:r>
      <w:r w:rsidRPr="00092EFD">
        <w:rPr>
          <w:rFonts w:ascii="Book Antiqua" w:hAnsi="Book Antiqua"/>
          <w:i/>
          <w:sz w:val="28"/>
          <w:szCs w:val="28"/>
        </w:rPr>
        <w:t>per contractum onerosum vel lucrativum secuta traditione vera vel ficta</w:t>
      </w:r>
      <w:r w:rsidRPr="00092EFD">
        <w:rPr>
          <w:rFonts w:ascii="Book Antiqua" w:hAnsi="Book Antiqua"/>
          <w:sz w:val="28"/>
          <w:szCs w:val="28"/>
        </w:rPr>
        <w:t>”</w:t>
      </w:r>
      <w:r w:rsidRPr="00092EFD">
        <w:rPr>
          <w:rStyle w:val="Refdenotaalpie"/>
          <w:rFonts w:ascii="Book Antiqua" w:hAnsi="Book Antiqua"/>
          <w:sz w:val="28"/>
          <w:szCs w:val="28"/>
        </w:rPr>
        <w:footnoteReference w:id="91"/>
      </w:r>
      <w:r w:rsidRPr="00092EFD">
        <w:rPr>
          <w:rFonts w:ascii="Book Antiqua" w:hAnsi="Book Antiqua"/>
          <w:sz w:val="28"/>
          <w:szCs w:val="28"/>
        </w:rPr>
        <w:t xml:space="preserve">. Esta postura doctrinal se mantiene sin variaciones hasta la segunda mitad del siglo XIX, dado el gran influjo ejercido en las Universidades europeas por la obra de Heineccius y Vinnius, siendo ello un claro ejemplo del peso de la tradición jurídica del </w:t>
      </w:r>
      <w:r w:rsidRPr="00092EFD">
        <w:rPr>
          <w:rFonts w:ascii="Book Antiqua" w:hAnsi="Book Antiqua"/>
          <w:i/>
          <w:sz w:val="28"/>
          <w:szCs w:val="28"/>
        </w:rPr>
        <w:t>ius commune</w:t>
      </w:r>
      <w:r w:rsidRPr="00092EFD">
        <w:rPr>
          <w:rFonts w:ascii="Book Antiqua" w:hAnsi="Book Antiqua"/>
          <w:sz w:val="28"/>
          <w:szCs w:val="28"/>
        </w:rPr>
        <w:t>,</w:t>
      </w:r>
      <w:r w:rsidRPr="00092EFD">
        <w:rPr>
          <w:rFonts w:ascii="Book Antiqua" w:hAnsi="Book Antiqua"/>
          <w:i/>
          <w:sz w:val="28"/>
          <w:szCs w:val="28"/>
        </w:rPr>
        <w:t xml:space="preserve"> </w:t>
      </w:r>
      <w:r w:rsidRPr="00092EFD">
        <w:rPr>
          <w:rFonts w:ascii="Book Antiqua" w:hAnsi="Book Antiqua"/>
          <w:sz w:val="28"/>
          <w:szCs w:val="28"/>
        </w:rPr>
        <w:t>predominante para el momento en toda Europa</w:t>
      </w:r>
      <w:r w:rsidRPr="00092EFD">
        <w:rPr>
          <w:rStyle w:val="Refdenotaalpie"/>
          <w:rFonts w:ascii="Book Antiqua" w:hAnsi="Book Antiqua"/>
          <w:sz w:val="28"/>
          <w:szCs w:val="28"/>
        </w:rPr>
        <w:footnoteReference w:id="92"/>
      </w:r>
      <w:r w:rsidRPr="00092EFD">
        <w:rPr>
          <w:rFonts w:ascii="Book Antiqua" w:hAnsi="Book Antiqua"/>
          <w:sz w:val="28"/>
          <w:szCs w:val="28"/>
        </w:rPr>
        <w:t xml:space="preserve">, que penetra y se acepta en las primeras exposiciones </w:t>
      </w:r>
      <w:r w:rsidRPr="00092EFD">
        <w:rPr>
          <w:rFonts w:ascii="Book Antiqua" w:hAnsi="Book Antiqua"/>
          <w:sz w:val="28"/>
          <w:szCs w:val="28"/>
        </w:rPr>
        <w:lastRenderedPageBreak/>
        <w:t>modernas del Derecho castellano aparecidas en España</w:t>
      </w:r>
      <w:r w:rsidRPr="00092EFD">
        <w:rPr>
          <w:rStyle w:val="Refdenotaalpie"/>
          <w:rFonts w:ascii="Book Antiqua" w:hAnsi="Book Antiqua"/>
          <w:sz w:val="28"/>
          <w:szCs w:val="28"/>
        </w:rPr>
        <w:footnoteReference w:id="93"/>
      </w:r>
      <w:r w:rsidRPr="00092EFD">
        <w:rPr>
          <w:rFonts w:ascii="Book Antiqua" w:hAnsi="Book Antiqua"/>
          <w:sz w:val="28"/>
          <w:szCs w:val="28"/>
        </w:rPr>
        <w:t xml:space="preserve">. Incluso, bien adentrado el siglo XIX, se conservan en la materia términos propiamente romanos tomados de las Partidas, tales como tradición real y tradición ficticia, en las distintas modalidades de esta última (simbólica, </w:t>
      </w:r>
      <w:r w:rsidRPr="00092EFD">
        <w:rPr>
          <w:rFonts w:ascii="Book Antiqua" w:hAnsi="Book Antiqua"/>
          <w:i/>
          <w:sz w:val="28"/>
          <w:szCs w:val="28"/>
        </w:rPr>
        <w:t>brevi manu</w:t>
      </w:r>
      <w:r w:rsidRPr="00092EFD">
        <w:rPr>
          <w:rFonts w:ascii="Book Antiqua" w:hAnsi="Book Antiqua"/>
          <w:sz w:val="28"/>
          <w:szCs w:val="28"/>
        </w:rPr>
        <w:t xml:space="preserve">, </w:t>
      </w:r>
      <w:r w:rsidRPr="00092EFD">
        <w:rPr>
          <w:rFonts w:ascii="Book Antiqua" w:hAnsi="Book Antiqua"/>
          <w:i/>
          <w:sz w:val="28"/>
          <w:szCs w:val="28"/>
        </w:rPr>
        <w:t>longa manu</w:t>
      </w:r>
      <w:r w:rsidRPr="00092EFD">
        <w:rPr>
          <w:rFonts w:ascii="Book Antiqua" w:hAnsi="Book Antiqua"/>
          <w:sz w:val="28"/>
          <w:szCs w:val="28"/>
        </w:rPr>
        <w:t xml:space="preserve">, </w:t>
      </w:r>
      <w:r w:rsidRPr="00092EFD">
        <w:rPr>
          <w:rFonts w:ascii="Book Antiqua" w:hAnsi="Book Antiqua"/>
          <w:i/>
          <w:sz w:val="28"/>
          <w:szCs w:val="28"/>
        </w:rPr>
        <w:t>constitutum possessorium</w:t>
      </w:r>
      <w:r w:rsidRPr="00092EFD">
        <w:rPr>
          <w:rFonts w:ascii="Book Antiqua" w:hAnsi="Book Antiqua"/>
          <w:sz w:val="28"/>
          <w:szCs w:val="28"/>
        </w:rPr>
        <w:t>)</w:t>
      </w:r>
      <w:r w:rsidRPr="00092EFD">
        <w:rPr>
          <w:rStyle w:val="Refdenotaalpie"/>
          <w:rFonts w:ascii="Book Antiqua" w:hAnsi="Book Antiqua"/>
          <w:sz w:val="28"/>
          <w:szCs w:val="28"/>
        </w:rPr>
        <w:footnoteReference w:id="94"/>
      </w:r>
      <w:r w:rsidRPr="00092EFD">
        <w:rPr>
          <w:rFonts w:ascii="Book Antiqua" w:hAnsi="Book Antiqua"/>
          <w:sz w:val="28"/>
          <w:szCs w:val="28"/>
        </w:rPr>
        <w:t>.</w:t>
      </w:r>
    </w:p>
    <w:p w14:paraId="23044103"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753EC6B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El cambio de criterio y la consiguiente ruptura con relación a la teoría del título y el modo asentada sobre la tradición causal romana se produce con el Proyecto de Código civil de 1851 (Proyecto García Goyena). No en vano, España comenzaba a percibir una influencia contraria al uso del Derecho romano, agudizada por los postulados del iusnaturalismo, movimiento que se muestra claramente defensor de la espiritualización de la entrega, lo que llevará a admitir el simple consentimiento para transmitir la propiedad, principio acogido por el flamante e influyente para la época Código napoleónico, que ejercerá su huella en esta materia, al igual que en otras, en el frustrado Proyecto García Goyena, tal como podemos constatar a lo largo de alguno de sus preceptos: </w:t>
      </w:r>
    </w:p>
    <w:p w14:paraId="045A1DE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En efecto, el artículo 548 del mencionado Proyecto establecía que “</w:t>
      </w:r>
      <w:r w:rsidRPr="00092EFD">
        <w:rPr>
          <w:rFonts w:ascii="Book Antiqua" w:hAnsi="Book Antiqua"/>
          <w:i/>
          <w:sz w:val="28"/>
          <w:szCs w:val="28"/>
        </w:rPr>
        <w:t>la propiedad se adquiere por herencia, contrato y prescripción</w:t>
      </w:r>
      <w:r w:rsidRPr="00092EFD">
        <w:rPr>
          <w:rFonts w:ascii="Book Antiqua" w:hAnsi="Book Antiqua"/>
          <w:sz w:val="28"/>
          <w:szCs w:val="28"/>
        </w:rPr>
        <w:t xml:space="preserve">”, </w:t>
      </w:r>
      <w:r w:rsidRPr="00092EFD">
        <w:rPr>
          <w:rFonts w:ascii="Book Antiqua" w:hAnsi="Book Antiqua"/>
          <w:sz w:val="28"/>
          <w:szCs w:val="28"/>
        </w:rPr>
        <w:lastRenderedPageBreak/>
        <w:t xml:space="preserve">fórmula muy escueta y lacónica, que requerirá de una explicación sobre el particular por parte de su autor para concluir que deberá entenderse por contrato </w:t>
      </w:r>
      <w:r w:rsidRPr="00092EFD">
        <w:rPr>
          <w:rFonts w:ascii="Book Antiqua" w:hAnsi="Book Antiqua"/>
          <w:i/>
          <w:sz w:val="28"/>
          <w:szCs w:val="28"/>
        </w:rPr>
        <w:t>“… los que sean traslativos del derecho de propiedad, como el de compra y venta, que por Derecho Romano y Patrio eran simples títulos, no de los que no la transfieren como el arrendamiento, comodato, etc.</w:t>
      </w:r>
      <w:r w:rsidRPr="00092EFD">
        <w:rPr>
          <w:rFonts w:ascii="Book Antiqua" w:hAnsi="Book Antiqua"/>
          <w:sz w:val="28"/>
          <w:szCs w:val="28"/>
        </w:rPr>
        <w:t>”</w:t>
      </w:r>
      <w:r w:rsidRPr="00092EFD">
        <w:rPr>
          <w:rStyle w:val="Refdenotaalpie"/>
          <w:rFonts w:ascii="Book Antiqua" w:hAnsi="Book Antiqua"/>
          <w:sz w:val="28"/>
          <w:szCs w:val="28"/>
        </w:rPr>
        <w:footnoteReference w:id="95"/>
      </w:r>
      <w:r w:rsidRPr="00092EFD">
        <w:rPr>
          <w:rFonts w:ascii="Book Antiqua" w:hAnsi="Book Antiqua"/>
          <w:sz w:val="28"/>
          <w:szCs w:val="28"/>
        </w:rPr>
        <w:t>.</w:t>
      </w:r>
    </w:p>
    <w:p w14:paraId="103A8622"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0387DF3"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Al artículo 548 habría que añadir el artículo 981 del Proyecto cuando señala que “</w:t>
      </w:r>
      <w:r w:rsidRPr="00092EFD">
        <w:rPr>
          <w:rFonts w:ascii="Book Antiqua" w:hAnsi="Book Antiqua"/>
          <w:i/>
          <w:sz w:val="28"/>
          <w:szCs w:val="28"/>
        </w:rPr>
        <w:t>la entrega de la cosa no es necesaria para la transmisión de la propiedad (…) y la propiedad pasa al acreedor, y la cosa está a su riesgo desde que el deudor queda obligado a su entrega</w:t>
      </w:r>
      <w:r w:rsidRPr="00092EFD">
        <w:rPr>
          <w:rFonts w:ascii="Book Antiqua" w:hAnsi="Book Antiqua"/>
          <w:sz w:val="28"/>
          <w:szCs w:val="28"/>
        </w:rPr>
        <w:t xml:space="preserve">”, donde se consagra el principio consensualista del artículo 1138 del </w:t>
      </w:r>
      <w:r w:rsidRPr="00092EFD">
        <w:rPr>
          <w:rFonts w:ascii="Book Antiqua" w:hAnsi="Book Antiqua"/>
          <w:i/>
          <w:sz w:val="28"/>
          <w:szCs w:val="28"/>
        </w:rPr>
        <w:t>Code</w:t>
      </w:r>
      <w:r w:rsidRPr="00092EFD">
        <w:rPr>
          <w:rFonts w:ascii="Book Antiqua" w:hAnsi="Book Antiqua"/>
          <w:sz w:val="28"/>
          <w:szCs w:val="28"/>
        </w:rPr>
        <w:t xml:space="preserve"> francés, de tal manera que la obligación de entregar la cosa se perfecciona por el mero consentimiento, esto es, desde el instante mismo en que el deudor se obliga a dicha entrega el acreedor cuenta con un </w:t>
      </w:r>
      <w:r w:rsidRPr="00092EFD">
        <w:rPr>
          <w:rFonts w:ascii="Book Antiqua" w:hAnsi="Book Antiqua"/>
          <w:i/>
          <w:sz w:val="28"/>
          <w:szCs w:val="28"/>
        </w:rPr>
        <w:t>ius in re</w:t>
      </w:r>
      <w:r w:rsidRPr="00092EFD">
        <w:rPr>
          <w:rFonts w:ascii="Book Antiqua" w:hAnsi="Book Antiqua"/>
          <w:sz w:val="28"/>
          <w:szCs w:val="28"/>
        </w:rPr>
        <w:t xml:space="preserve"> (derecho de dominio) y no con un simple derecho sobre la cosa (</w:t>
      </w:r>
      <w:r w:rsidRPr="00092EFD">
        <w:rPr>
          <w:rFonts w:ascii="Book Antiqua" w:hAnsi="Book Antiqua"/>
          <w:i/>
          <w:sz w:val="28"/>
          <w:szCs w:val="28"/>
        </w:rPr>
        <w:t>ius ad rem</w:t>
      </w:r>
      <w:r w:rsidRPr="00092EFD">
        <w:rPr>
          <w:rFonts w:ascii="Book Antiqua" w:hAnsi="Book Antiqua"/>
          <w:sz w:val="28"/>
          <w:szCs w:val="28"/>
        </w:rPr>
        <w:t>), razón por la que no es necesaria la entrega real de la cosa para que se verifique la transmisión del dominio. Y es que en palabras de García Goyena</w:t>
      </w:r>
      <w:r w:rsidRPr="00092EFD">
        <w:rPr>
          <w:rStyle w:val="Refdenotaalpie"/>
          <w:rFonts w:ascii="Book Antiqua" w:hAnsi="Book Antiqua"/>
          <w:sz w:val="28"/>
          <w:szCs w:val="28"/>
        </w:rPr>
        <w:footnoteReference w:id="96"/>
      </w:r>
      <w:r w:rsidRPr="00092EFD">
        <w:rPr>
          <w:rFonts w:ascii="Book Antiqua" w:hAnsi="Book Antiqua"/>
          <w:sz w:val="28"/>
          <w:szCs w:val="28"/>
        </w:rPr>
        <w:t>, aunque la máxima romana y castellana dicta que por la tradición y no por el mero pacto se adquiere el dominio (</w:t>
      </w:r>
      <w:r w:rsidRPr="00092EFD">
        <w:rPr>
          <w:rFonts w:ascii="Book Antiqua" w:hAnsi="Book Antiqua"/>
          <w:i/>
          <w:sz w:val="28"/>
          <w:szCs w:val="28"/>
        </w:rPr>
        <w:t>Institutiones 2, 1, 40</w:t>
      </w:r>
      <w:r w:rsidRPr="00092EFD">
        <w:rPr>
          <w:rFonts w:ascii="Book Antiqua" w:hAnsi="Book Antiqua"/>
          <w:sz w:val="28"/>
          <w:szCs w:val="28"/>
        </w:rPr>
        <w:t>), en el mismo texto justinianeo se continúa diciendo que “</w:t>
      </w:r>
      <w:r w:rsidRPr="00092EFD">
        <w:rPr>
          <w:rFonts w:ascii="Book Antiqua" w:hAnsi="Book Antiqua"/>
          <w:i/>
          <w:sz w:val="28"/>
          <w:szCs w:val="28"/>
        </w:rPr>
        <w:t xml:space="preserve">no hay nada tan conveniente y equitativo por naturaleza como que se tenga por valedera la voluntad del </w:t>
      </w:r>
      <w:r w:rsidRPr="00092EFD">
        <w:rPr>
          <w:rFonts w:ascii="Book Antiqua" w:hAnsi="Book Antiqua"/>
          <w:i/>
          <w:sz w:val="28"/>
          <w:szCs w:val="28"/>
        </w:rPr>
        <w:lastRenderedPageBreak/>
        <w:t>dueño para transferir la cosa que es suya a otro que quiere tenerla como propia</w:t>
      </w:r>
      <w:r w:rsidRPr="00092EFD">
        <w:rPr>
          <w:rFonts w:ascii="Book Antiqua" w:hAnsi="Book Antiqua"/>
          <w:sz w:val="28"/>
          <w:szCs w:val="28"/>
        </w:rPr>
        <w:t>”.</w:t>
      </w:r>
    </w:p>
    <w:p w14:paraId="0244A49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1E6A7851"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Como sabemos, el Proyecto de García Goyena se quedó en el camino y no fructificó, entre otras razones, por su carácter excesivamente afrancesado, centralista y poco respetuoso de las variedades regionales existentes en España. A pesar de ser un intento abortado, el Proyecto influyó en la redacción de algunos Códigos latinoamericanos (caso de Chile y Argentina) en los que, sin embargo, en el tema de la transmisión de la propiedad y demás derechos reales, lejos de adoptar la solución francesa acogida en el Proyecto de 1851, asumieron el criterio de la tradición causal –título y modo- seguido por el Derecho histórico castellano. Esta posición, tanto del Código chileno como del argentino</w:t>
      </w:r>
      <w:r w:rsidRPr="00092EFD">
        <w:rPr>
          <w:rStyle w:val="Refdenotaalpie"/>
          <w:rFonts w:ascii="Book Antiqua" w:hAnsi="Book Antiqua"/>
          <w:sz w:val="28"/>
          <w:szCs w:val="28"/>
        </w:rPr>
        <w:footnoteReference w:id="97"/>
      </w:r>
      <w:r w:rsidRPr="00092EFD">
        <w:rPr>
          <w:rFonts w:ascii="Book Antiqua" w:hAnsi="Book Antiqua"/>
          <w:sz w:val="28"/>
          <w:szCs w:val="28"/>
        </w:rPr>
        <w:t>, influirá junto con otras causas en la futura redacción final del Código civil español de 1889, hoy todavía vigente.</w:t>
      </w:r>
    </w:p>
    <w:p w14:paraId="759677E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8826D13"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Ante la tardanza en aprobarse el Código civil, comenzó una etapa de política legislativa que trataba de remendar la carencia apuntada, y así apareció un largo listado de leyes monográficas sobre </w:t>
      </w:r>
      <w:r w:rsidRPr="00092EFD">
        <w:rPr>
          <w:rFonts w:ascii="Book Antiqua" w:hAnsi="Book Antiqua"/>
          <w:sz w:val="28"/>
          <w:szCs w:val="28"/>
        </w:rPr>
        <w:lastRenderedPageBreak/>
        <w:t>los más diversos temas</w:t>
      </w:r>
      <w:r w:rsidRPr="00092EFD">
        <w:rPr>
          <w:rStyle w:val="Refdenotaalpie"/>
          <w:rFonts w:ascii="Book Antiqua" w:hAnsi="Book Antiqua"/>
          <w:sz w:val="28"/>
          <w:szCs w:val="28"/>
        </w:rPr>
        <w:footnoteReference w:id="98"/>
      </w:r>
      <w:r w:rsidRPr="00092EFD">
        <w:rPr>
          <w:rFonts w:ascii="Book Antiqua" w:hAnsi="Book Antiqua"/>
          <w:sz w:val="28"/>
          <w:szCs w:val="28"/>
        </w:rPr>
        <w:t>, entre ellas, la Ley Hipotecaria de 1861</w:t>
      </w:r>
      <w:r w:rsidRPr="00092EFD">
        <w:rPr>
          <w:rStyle w:val="Refdenotaalpie"/>
          <w:rFonts w:ascii="Book Antiqua" w:hAnsi="Book Antiqua"/>
          <w:sz w:val="28"/>
          <w:szCs w:val="28"/>
        </w:rPr>
        <w:footnoteReference w:id="99"/>
      </w:r>
      <w:r w:rsidRPr="00092EFD">
        <w:rPr>
          <w:rFonts w:ascii="Book Antiqua" w:hAnsi="Book Antiqua"/>
          <w:sz w:val="28"/>
          <w:szCs w:val="28"/>
        </w:rPr>
        <w:t>. Precisamente, en la Exposición de Motivos de la referida Ley se aborda el tópico de la transmisión de la propiedad, tomando partido por la solución tradicional castellana del título y el modo, cuando reza del siguiente tenor: “</w:t>
      </w:r>
      <w:r w:rsidRPr="00092EFD">
        <w:rPr>
          <w:rFonts w:ascii="Book Antiqua" w:hAnsi="Book Antiqua"/>
          <w:i/>
          <w:sz w:val="28"/>
          <w:szCs w:val="28"/>
        </w:rPr>
        <w:t>Nuestras leyes, siguiendo a las romanas, adoptaron la diferencia entre el título y el modo de adquirir, y establecieron que el título solo produjera acción personal, pero que la propiedad y los demás derechos en la cosa y, por lo tanto, las acciones reales que se dan para reivindicarlos, sólo nacieran de la tradición, o lo que es lo mismo, de la posesión de las cosas inmuebles (…). Así, una venta que no se inscriba ni se consume por la tradición, no traspasa al comprador el dominio en ningún caso …</w:t>
      </w:r>
      <w:r w:rsidRPr="00092EFD">
        <w:rPr>
          <w:rFonts w:ascii="Book Antiqua" w:hAnsi="Book Antiqua"/>
          <w:sz w:val="28"/>
          <w:szCs w:val="28"/>
        </w:rPr>
        <w:t>”.</w:t>
      </w:r>
    </w:p>
    <w:p w14:paraId="2E9F467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F6052C0"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De manera que, aun contando con la influencia del rutilante Código civil francés en este apartado, que se hizo presente en el malogrado Proyecto de Código civil español (1851), lo cierto es que la Comisión redactora del Código de 1889 se pronunció abiertamente contrario al principio del consensualismo albergado en el Proyecto de García Goyena</w:t>
      </w:r>
      <w:r w:rsidRPr="00092EFD">
        <w:rPr>
          <w:rStyle w:val="Refdenotaalpie"/>
          <w:rFonts w:ascii="Book Antiqua" w:hAnsi="Book Antiqua"/>
          <w:sz w:val="28"/>
          <w:szCs w:val="28"/>
        </w:rPr>
        <w:footnoteReference w:id="100"/>
      </w:r>
      <w:r w:rsidRPr="00092EFD">
        <w:rPr>
          <w:rFonts w:ascii="Book Antiqua" w:hAnsi="Book Antiqua"/>
          <w:sz w:val="28"/>
          <w:szCs w:val="28"/>
        </w:rPr>
        <w:t xml:space="preserve">, por entender que atentaba contra el interés público, aunado al peso de la tradición consistente en la necesidad de publicidad en la transmisión de la propiedad, tomando como </w:t>
      </w:r>
      <w:r w:rsidRPr="00092EFD">
        <w:rPr>
          <w:rFonts w:ascii="Book Antiqua" w:hAnsi="Book Antiqua"/>
          <w:sz w:val="28"/>
          <w:szCs w:val="28"/>
        </w:rPr>
        <w:lastRenderedPageBreak/>
        <w:t>argumento de autoridad, para ello, la opinión autorizada del jurista francés Ortolán cuando afirmaba que, en la medida que la propiedad es un derecho real, su manifestación pública quedaba vinculada ineludiblemente con el signo exterior que la identifica, que no es otro que la posesión.</w:t>
      </w:r>
    </w:p>
    <w:p w14:paraId="1D5356B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132381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En esa misma línea de pensamiento, en la que se opta por tomar distancia respecto del modelo francés y retomar el cauce del </w:t>
      </w:r>
      <w:r w:rsidRPr="00092EFD">
        <w:rPr>
          <w:rFonts w:ascii="Book Antiqua" w:hAnsi="Book Antiqua"/>
          <w:i/>
          <w:sz w:val="28"/>
          <w:szCs w:val="28"/>
        </w:rPr>
        <w:t>ius commune</w:t>
      </w:r>
      <w:r w:rsidRPr="00092EFD">
        <w:rPr>
          <w:rFonts w:ascii="Book Antiqua" w:hAnsi="Book Antiqua"/>
          <w:sz w:val="28"/>
          <w:szCs w:val="28"/>
        </w:rPr>
        <w:t xml:space="preserve"> sustentado en la </w:t>
      </w:r>
      <w:r w:rsidRPr="00092EFD">
        <w:rPr>
          <w:rFonts w:ascii="Book Antiqua" w:hAnsi="Book Antiqua"/>
          <w:i/>
          <w:sz w:val="28"/>
          <w:szCs w:val="28"/>
        </w:rPr>
        <w:t>traditio</w:t>
      </w:r>
      <w:r w:rsidRPr="00092EFD">
        <w:rPr>
          <w:rFonts w:ascii="Book Antiqua" w:hAnsi="Book Antiqua"/>
          <w:sz w:val="28"/>
          <w:szCs w:val="28"/>
        </w:rPr>
        <w:t>, la Ley de Bases de 11 de mayo de 1888, que recogerá los principios fundamentales para la elaboración del futuro Código civil, declara en su base n° 20, al abordar los efectos de los contratos, que “</w:t>
      </w:r>
      <w:r w:rsidRPr="00092EFD">
        <w:rPr>
          <w:rFonts w:ascii="Book Antiqua" w:hAnsi="Book Antiqua"/>
          <w:i/>
          <w:sz w:val="28"/>
          <w:szCs w:val="28"/>
        </w:rPr>
        <w:t>los contratos, como fuente de obligaciones, serán considerados como meros títulos de adquirir en cuanto tengan por objeto la traslación del dominio de cualquier otro derecho a él semejante</w:t>
      </w:r>
      <w:r w:rsidRPr="00092EFD">
        <w:rPr>
          <w:rFonts w:ascii="Book Antiqua" w:hAnsi="Book Antiqua"/>
          <w:sz w:val="28"/>
          <w:szCs w:val="28"/>
        </w:rPr>
        <w:t>”.</w:t>
      </w:r>
    </w:p>
    <w:p w14:paraId="1E9FB2FD" w14:textId="77777777" w:rsidR="00092EFD" w:rsidRPr="00092EFD" w:rsidRDefault="00092EFD" w:rsidP="00092EFD">
      <w:pPr>
        <w:shd w:val="clear" w:color="auto" w:fill="FFFFFF"/>
        <w:spacing w:line="360" w:lineRule="auto"/>
        <w:ind w:firstLine="708"/>
        <w:jc w:val="both"/>
        <w:rPr>
          <w:rFonts w:ascii="Book Antiqua" w:hAnsi="Book Antiqua"/>
          <w:sz w:val="28"/>
          <w:szCs w:val="28"/>
          <w:highlight w:val="yellow"/>
        </w:rPr>
      </w:pPr>
    </w:p>
    <w:p w14:paraId="6FA25073"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Así pues, al margen de los primeros escarceos señalados, ya visigodos, ya medievales de los fueros, y del cambio de rumbo que supuso el Proyecto de Código civil de Florencio García Goyena, podemos concluir que el Derecho tradicional castellano sostiene el principio según el cual la propiedad se transfiere por la entrega de la cosa, un argumento histórico de calidad que, a la postre, marcará la adscripción del Derecho español al remozado sistema romano de la </w:t>
      </w:r>
      <w:r w:rsidRPr="00092EFD">
        <w:rPr>
          <w:rFonts w:ascii="Book Antiqua" w:hAnsi="Book Antiqua"/>
          <w:i/>
          <w:sz w:val="28"/>
          <w:szCs w:val="28"/>
        </w:rPr>
        <w:t>traditio</w:t>
      </w:r>
      <w:r w:rsidRPr="00092EFD">
        <w:rPr>
          <w:rFonts w:ascii="Book Antiqua" w:hAnsi="Book Antiqua"/>
          <w:sz w:val="28"/>
          <w:szCs w:val="28"/>
        </w:rPr>
        <w:t xml:space="preserve"> causal, coincidente en su contenido y reflejado en la aplicación práctica de la teoría del título y el modo.</w:t>
      </w:r>
    </w:p>
    <w:p w14:paraId="40F542FD" w14:textId="77777777" w:rsidR="00092EFD" w:rsidRPr="00092EFD" w:rsidRDefault="00092EFD" w:rsidP="00092EFD">
      <w:pPr>
        <w:shd w:val="clear" w:color="auto" w:fill="FFFFFF"/>
        <w:spacing w:line="360" w:lineRule="auto"/>
        <w:ind w:firstLine="708"/>
        <w:jc w:val="center"/>
        <w:rPr>
          <w:rFonts w:ascii="Book Antiqua" w:hAnsi="Book Antiqua"/>
          <w:sz w:val="28"/>
          <w:szCs w:val="28"/>
          <w:highlight w:val="yellow"/>
        </w:rPr>
      </w:pPr>
    </w:p>
    <w:p w14:paraId="1C17BD74" w14:textId="77777777" w:rsidR="00092EFD" w:rsidRPr="00092EFD" w:rsidRDefault="00092EFD" w:rsidP="00092EFD">
      <w:pPr>
        <w:shd w:val="clear" w:color="auto" w:fill="FFFFFF"/>
        <w:spacing w:line="360" w:lineRule="auto"/>
        <w:ind w:firstLine="708"/>
        <w:jc w:val="both"/>
        <w:rPr>
          <w:rFonts w:ascii="Book Antiqua" w:hAnsi="Book Antiqua"/>
          <w:bCs/>
          <w:sz w:val="28"/>
          <w:szCs w:val="28"/>
        </w:rPr>
      </w:pPr>
      <w:r w:rsidRPr="00092EFD">
        <w:rPr>
          <w:rFonts w:ascii="Book Antiqua" w:hAnsi="Book Antiqua"/>
          <w:bCs/>
          <w:sz w:val="28"/>
          <w:szCs w:val="28"/>
        </w:rPr>
        <w:t xml:space="preserve">Una prueba más que evidente de que el Código civil español de 1889 se aleja del </w:t>
      </w:r>
      <w:r w:rsidRPr="00092EFD">
        <w:rPr>
          <w:rFonts w:ascii="Book Antiqua" w:hAnsi="Book Antiqua"/>
          <w:bCs/>
          <w:i/>
          <w:sz w:val="28"/>
          <w:szCs w:val="28"/>
        </w:rPr>
        <w:t>Code civil</w:t>
      </w:r>
      <w:r w:rsidRPr="00092EFD">
        <w:rPr>
          <w:rFonts w:ascii="Book Antiqua" w:hAnsi="Book Antiqua"/>
          <w:bCs/>
          <w:sz w:val="28"/>
          <w:szCs w:val="28"/>
        </w:rPr>
        <w:t xml:space="preserve"> francés en el aspecto relativo a la </w:t>
      </w:r>
      <w:r w:rsidRPr="00092EFD">
        <w:rPr>
          <w:rFonts w:ascii="Book Antiqua" w:hAnsi="Book Antiqua"/>
          <w:bCs/>
          <w:sz w:val="28"/>
          <w:szCs w:val="28"/>
        </w:rPr>
        <w:lastRenderedPageBreak/>
        <w:t>transmisión de la propiedad proviene de una cuestión meramente formal pero que, a la postre, resulta bien ilustrativa y orientadora: en tanto que el Código napoleónico divide su estructura en tres Libros (personas; cosas; y modos de adquirir la propiedad)</w:t>
      </w:r>
      <w:r w:rsidRPr="00092EFD">
        <w:rPr>
          <w:rStyle w:val="Refdenotaalpie"/>
          <w:rFonts w:ascii="Book Antiqua" w:hAnsi="Book Antiqua"/>
          <w:bCs/>
          <w:sz w:val="28"/>
          <w:szCs w:val="28"/>
        </w:rPr>
        <w:footnoteReference w:id="101"/>
      </w:r>
      <w:r w:rsidRPr="00092EFD">
        <w:rPr>
          <w:rFonts w:ascii="Book Antiqua" w:hAnsi="Book Antiqua"/>
          <w:bCs/>
          <w:sz w:val="28"/>
          <w:szCs w:val="28"/>
        </w:rPr>
        <w:t xml:space="preserve">, el Código español desgaja e incorpora un cuarto libro en el que desarrolla e incluye las obligaciones y los contratos, de tal manera que, de dicha distribución, se infiere, a nuestro juicio, una conclusión más que elocuente: los contratos no constituyen </w:t>
      </w:r>
      <w:r w:rsidRPr="00092EFD">
        <w:rPr>
          <w:rFonts w:ascii="Book Antiqua" w:hAnsi="Book Antiqua"/>
          <w:bCs/>
          <w:i/>
          <w:sz w:val="28"/>
          <w:szCs w:val="28"/>
        </w:rPr>
        <w:t>per se</w:t>
      </w:r>
      <w:r w:rsidRPr="00092EFD">
        <w:rPr>
          <w:rFonts w:ascii="Book Antiqua" w:hAnsi="Book Antiqua"/>
          <w:bCs/>
          <w:sz w:val="28"/>
          <w:szCs w:val="28"/>
        </w:rPr>
        <w:t xml:space="preserve"> un modo de adquirir la propiedad, sino que son, más bien, un mero título para ello.</w:t>
      </w:r>
    </w:p>
    <w:p w14:paraId="55CBC0F0"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4B5A111" w14:textId="77777777" w:rsidR="00092EFD" w:rsidRPr="00092EFD" w:rsidRDefault="00092EFD" w:rsidP="00092EFD">
      <w:pPr>
        <w:shd w:val="clear" w:color="auto" w:fill="FFFFFF"/>
        <w:spacing w:line="360" w:lineRule="auto"/>
        <w:ind w:firstLine="708"/>
        <w:jc w:val="both"/>
        <w:rPr>
          <w:rFonts w:ascii="Book Antiqua" w:hAnsi="Book Antiqua"/>
          <w:bCs/>
          <w:sz w:val="28"/>
          <w:szCs w:val="28"/>
        </w:rPr>
      </w:pPr>
      <w:r w:rsidRPr="00092EFD">
        <w:rPr>
          <w:rFonts w:ascii="Book Antiqua" w:hAnsi="Book Antiqua"/>
          <w:bCs/>
          <w:sz w:val="28"/>
          <w:szCs w:val="28"/>
        </w:rPr>
        <w:t>De ahí que nuestro Código arranque la regulación del mencionado Libro III (De los diferentes modos de adquirir la propiedad) con una Disposición preliminar reflejada en un solo precepto, concretamente el artículo 609, que reza de la siguiente guisa:</w:t>
      </w:r>
    </w:p>
    <w:p w14:paraId="46F0AF8A"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1A8B1AF9"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bCs/>
          <w:sz w:val="28"/>
          <w:szCs w:val="28"/>
        </w:rPr>
        <w:t>“</w:t>
      </w:r>
      <w:r w:rsidRPr="00092EFD">
        <w:rPr>
          <w:rFonts w:ascii="Book Antiqua" w:hAnsi="Book Antiqua"/>
          <w:bCs/>
          <w:i/>
          <w:sz w:val="28"/>
          <w:szCs w:val="28"/>
        </w:rPr>
        <w:t>La propiedad se adquiere por la ocupación</w:t>
      </w:r>
      <w:r w:rsidRPr="00092EFD">
        <w:rPr>
          <w:rFonts w:ascii="Book Antiqua" w:hAnsi="Book Antiqua"/>
          <w:bCs/>
          <w:sz w:val="28"/>
          <w:szCs w:val="28"/>
        </w:rPr>
        <w:t>.</w:t>
      </w:r>
    </w:p>
    <w:p w14:paraId="65969420" w14:textId="77777777" w:rsidR="00092EFD" w:rsidRPr="00092EFD" w:rsidRDefault="00092EFD" w:rsidP="00092EFD">
      <w:pPr>
        <w:shd w:val="clear" w:color="auto" w:fill="FFFFFF"/>
        <w:spacing w:line="360" w:lineRule="auto"/>
        <w:ind w:left="708"/>
        <w:jc w:val="both"/>
        <w:rPr>
          <w:rFonts w:ascii="Book Antiqua" w:hAnsi="Book Antiqua"/>
          <w:sz w:val="28"/>
          <w:szCs w:val="28"/>
        </w:rPr>
      </w:pPr>
      <w:r w:rsidRPr="00092EFD">
        <w:rPr>
          <w:rFonts w:ascii="Book Antiqua" w:hAnsi="Book Antiqua"/>
          <w:i/>
          <w:sz w:val="28"/>
          <w:szCs w:val="28"/>
        </w:rPr>
        <w:t>La propiedad y los demás derechos sobre los bienes se adquieren y transmiten por la ley, por donación, por sucesión testamentarias e intestada y por consecuencia de ciertos contratos mediante tradición</w:t>
      </w:r>
      <w:r w:rsidRPr="00092EFD">
        <w:rPr>
          <w:rFonts w:ascii="Book Antiqua" w:hAnsi="Book Antiqua"/>
          <w:sz w:val="28"/>
          <w:szCs w:val="28"/>
        </w:rPr>
        <w:t>".</w:t>
      </w:r>
    </w:p>
    <w:p w14:paraId="5CBD8F60" w14:textId="77777777" w:rsidR="00092EFD" w:rsidRPr="00092EFD" w:rsidRDefault="00092EFD" w:rsidP="00092EFD">
      <w:pPr>
        <w:shd w:val="clear" w:color="auto" w:fill="FFFFFF"/>
        <w:spacing w:line="360" w:lineRule="auto"/>
        <w:jc w:val="both"/>
        <w:outlineLvl w:val="2"/>
        <w:rPr>
          <w:rFonts w:ascii="Book Antiqua" w:hAnsi="Book Antiqua"/>
          <w:bCs/>
          <w:sz w:val="28"/>
          <w:szCs w:val="28"/>
        </w:rPr>
      </w:pPr>
      <w:r w:rsidRPr="00092EFD">
        <w:rPr>
          <w:rFonts w:ascii="Book Antiqua" w:hAnsi="Book Antiqua"/>
          <w:bCs/>
          <w:sz w:val="28"/>
          <w:szCs w:val="28"/>
        </w:rPr>
        <w:tab/>
      </w:r>
    </w:p>
    <w:p w14:paraId="6F324A76" w14:textId="77777777" w:rsidR="00092EFD" w:rsidRPr="00092EFD" w:rsidRDefault="00092EFD" w:rsidP="00092EFD">
      <w:pPr>
        <w:shd w:val="clear" w:color="auto" w:fill="FFFFFF"/>
        <w:spacing w:line="360" w:lineRule="auto"/>
        <w:ind w:firstLine="708"/>
        <w:jc w:val="both"/>
        <w:outlineLvl w:val="2"/>
        <w:rPr>
          <w:rFonts w:ascii="Book Antiqua" w:hAnsi="Book Antiqua"/>
          <w:sz w:val="28"/>
          <w:szCs w:val="28"/>
        </w:rPr>
      </w:pPr>
      <w:r w:rsidRPr="00092EFD">
        <w:rPr>
          <w:rFonts w:ascii="Book Antiqua" w:hAnsi="Book Antiqua"/>
          <w:bCs/>
          <w:sz w:val="28"/>
          <w:szCs w:val="28"/>
        </w:rPr>
        <w:t xml:space="preserve">Por su través, vemos que la transmisión de la propiedad por acto inter vivos se reduce a la donación y a la tradición. Dejando al margen la donación por ser un modo de adquisición </w:t>
      </w:r>
      <w:r w:rsidRPr="00092EFD">
        <w:rPr>
          <w:rFonts w:ascii="Book Antiqua" w:hAnsi="Book Antiqua"/>
          <w:bCs/>
          <w:sz w:val="28"/>
          <w:szCs w:val="28"/>
        </w:rPr>
        <w:lastRenderedPageBreak/>
        <w:t>independiente</w:t>
      </w:r>
      <w:r w:rsidRPr="00092EFD">
        <w:rPr>
          <w:rStyle w:val="Refdenotaalpie"/>
          <w:rFonts w:ascii="Book Antiqua" w:hAnsi="Book Antiqua"/>
          <w:bCs/>
          <w:sz w:val="28"/>
          <w:szCs w:val="28"/>
        </w:rPr>
        <w:footnoteReference w:id="102"/>
      </w:r>
      <w:r w:rsidRPr="00092EFD">
        <w:rPr>
          <w:rFonts w:ascii="Book Antiqua" w:hAnsi="Book Antiqua"/>
          <w:bCs/>
          <w:sz w:val="28"/>
          <w:szCs w:val="28"/>
        </w:rPr>
        <w:t>, ya que escapa a la consideración de contrato y encaja mejor, según su propia definición legal, como un acto de liberalidad</w:t>
      </w:r>
      <w:r w:rsidRPr="00092EFD">
        <w:rPr>
          <w:rStyle w:val="Refdenotaalpie"/>
          <w:rFonts w:ascii="Book Antiqua" w:hAnsi="Book Antiqua"/>
          <w:bCs/>
          <w:sz w:val="28"/>
          <w:szCs w:val="28"/>
        </w:rPr>
        <w:footnoteReference w:id="103"/>
      </w:r>
      <w:r w:rsidRPr="00092EFD">
        <w:rPr>
          <w:rFonts w:ascii="Book Antiqua" w:hAnsi="Book Antiqua"/>
          <w:bCs/>
          <w:sz w:val="28"/>
          <w:szCs w:val="28"/>
        </w:rPr>
        <w:t xml:space="preserve">, la tradición se presenta, pues, como la manera más habitual de transmisión de la propiedad por acto inter vivos, y consiste en la entrega de la cosa como consecuencia de un contrato previamente realizado, de modo que la transferencia y consiguiente adquisición de la propiedad se producirá cuando se transmita la posesión de la cosa. </w:t>
      </w:r>
      <w:r w:rsidRPr="00092EFD">
        <w:rPr>
          <w:rFonts w:ascii="Book Antiqua" w:hAnsi="Book Antiqua"/>
          <w:sz w:val="28"/>
          <w:szCs w:val="28"/>
        </w:rPr>
        <w:t xml:space="preserve">La determinación del momento en que se produce la transmisión del bien, si bien no es de mucho interés para los contratantes, sí que lo es para los que no son partes en él, sean acreedores del </w:t>
      </w:r>
      <w:r w:rsidRPr="00092EFD">
        <w:rPr>
          <w:rFonts w:ascii="Book Antiqua" w:hAnsi="Book Antiqua"/>
          <w:i/>
          <w:sz w:val="28"/>
          <w:szCs w:val="28"/>
        </w:rPr>
        <w:t>tradens</w:t>
      </w:r>
      <w:r w:rsidRPr="00092EFD">
        <w:rPr>
          <w:rFonts w:ascii="Book Antiqua" w:hAnsi="Book Antiqua"/>
          <w:sz w:val="28"/>
          <w:szCs w:val="28"/>
        </w:rPr>
        <w:t xml:space="preserve"> o </w:t>
      </w:r>
      <w:r w:rsidRPr="00092EFD">
        <w:rPr>
          <w:rFonts w:ascii="Book Antiqua" w:hAnsi="Book Antiqua"/>
          <w:i/>
          <w:sz w:val="28"/>
          <w:szCs w:val="28"/>
        </w:rPr>
        <w:t>accipiens</w:t>
      </w:r>
      <w:r w:rsidRPr="00092EFD">
        <w:rPr>
          <w:rFonts w:ascii="Book Antiqua" w:hAnsi="Book Antiqua"/>
          <w:sz w:val="28"/>
          <w:szCs w:val="28"/>
        </w:rPr>
        <w:t>, o sean terceros adquirentes que resulten ser causantes del transmitente.</w:t>
      </w:r>
    </w:p>
    <w:p w14:paraId="775F82F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bookmarkStart w:id="19" w:name="n38"/>
      <w:bookmarkEnd w:id="19"/>
    </w:p>
    <w:p w14:paraId="2630C99A"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Así pues, con arreglo al precepto invocado, la transmisión convencional de los derechos reales precisa de dos elementos</w:t>
      </w:r>
      <w:r w:rsidRPr="00092EFD">
        <w:rPr>
          <w:rStyle w:val="Refdenotaalpie"/>
          <w:rFonts w:ascii="Book Antiqua" w:hAnsi="Book Antiqua"/>
          <w:sz w:val="28"/>
          <w:szCs w:val="28"/>
        </w:rPr>
        <w:footnoteReference w:id="104"/>
      </w:r>
      <w:r w:rsidRPr="00092EFD">
        <w:rPr>
          <w:rFonts w:ascii="Book Antiqua" w:hAnsi="Book Antiqua"/>
          <w:sz w:val="28"/>
          <w:szCs w:val="28"/>
        </w:rPr>
        <w:t xml:space="preserve">: por un lado, un contrato causal de finalidad traslativa que justifique la </w:t>
      </w:r>
      <w:r w:rsidRPr="00092EFD">
        <w:rPr>
          <w:rFonts w:ascii="Book Antiqua" w:hAnsi="Book Antiqua"/>
          <w:sz w:val="28"/>
          <w:szCs w:val="28"/>
        </w:rPr>
        <w:lastRenderedPageBreak/>
        <w:t>transmisión –título- (presente su concepción a lo largo de diversos artículos del Código civil, entre ellos, el 404, 467, 470, 523, 537, 540, 548, 1052, 1957, sin que el listado resulte agotado); y, por otro, ligada claramente con el primero, la tradición o entrega de la cosa, más o menos espiritualizada</w:t>
      </w:r>
      <w:r w:rsidRPr="00092EFD">
        <w:rPr>
          <w:rStyle w:val="Refdenotaalpie"/>
          <w:rFonts w:ascii="Book Antiqua" w:hAnsi="Book Antiqua"/>
          <w:sz w:val="28"/>
          <w:szCs w:val="28"/>
        </w:rPr>
        <w:footnoteReference w:id="105"/>
      </w:r>
      <w:r w:rsidRPr="00092EFD">
        <w:rPr>
          <w:rFonts w:ascii="Book Antiqua" w:hAnsi="Book Antiqua"/>
          <w:sz w:val="28"/>
          <w:szCs w:val="28"/>
        </w:rPr>
        <w:t xml:space="preserve">, respecto de la cual recaiga el derecho real –modo-, que se erige en momento culminante de la transmisión y que, ante la falta de una regulación específica, tanto </w:t>
      </w:r>
      <w:r w:rsidRPr="00092EFD">
        <w:rPr>
          <w:rFonts w:ascii="Book Antiqua" w:hAnsi="Book Antiqua"/>
          <w:sz w:val="28"/>
          <w:szCs w:val="28"/>
          <w:shd w:val="clear" w:color="auto" w:fill="FFFFFF"/>
        </w:rPr>
        <w:t xml:space="preserve">la doctrina como la jurisprudencia recurren, por lo general, tanto a la regulación existente en materia de adquisición de la posesión </w:t>
      </w:r>
      <w:r w:rsidRPr="00092EFD">
        <w:rPr>
          <w:rFonts w:ascii="Book Antiqua" w:hAnsi="Book Antiqua"/>
          <w:sz w:val="28"/>
          <w:szCs w:val="28"/>
        </w:rPr>
        <w:t>–</w:t>
      </w:r>
      <w:r w:rsidRPr="00092EFD">
        <w:rPr>
          <w:rFonts w:ascii="Book Antiqua" w:hAnsi="Book Antiqua"/>
          <w:sz w:val="28"/>
          <w:szCs w:val="28"/>
          <w:shd w:val="clear" w:color="auto" w:fill="FFFFFF"/>
        </w:rPr>
        <w:t xml:space="preserve">artículo 438 del Código civil- como, sobre todo, a la que precisa y desarrolla la obligación que tiene el vendedor de entregar la cosa vendida en sede de compraventa </w:t>
      </w:r>
      <w:r w:rsidRPr="00092EFD">
        <w:rPr>
          <w:rFonts w:ascii="Book Antiqua" w:hAnsi="Book Antiqua"/>
          <w:sz w:val="28"/>
          <w:szCs w:val="28"/>
        </w:rPr>
        <w:t>–</w:t>
      </w:r>
      <w:r w:rsidRPr="00092EFD">
        <w:rPr>
          <w:rFonts w:ascii="Book Antiqua" w:hAnsi="Book Antiqua"/>
          <w:sz w:val="28"/>
          <w:szCs w:val="28"/>
          <w:shd w:val="clear" w:color="auto" w:fill="FFFFFF"/>
        </w:rPr>
        <w:t>artículos 1462, 1463 y 1464 del propio Código civil</w:t>
      </w:r>
      <w:r w:rsidRPr="00092EFD">
        <w:rPr>
          <w:rFonts w:ascii="Book Antiqua" w:hAnsi="Book Antiqua"/>
          <w:sz w:val="28"/>
          <w:szCs w:val="28"/>
        </w:rPr>
        <w:t>.</w:t>
      </w:r>
    </w:p>
    <w:p w14:paraId="38B2DA82"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40758498"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rPr>
        <w:t>A lo afirmado con anterioridad debemos añadir el tenor del artículo 1095 del mismo cuerpo legal, en sede de obligaciones de dar, cuando establece que “</w:t>
      </w:r>
      <w:r w:rsidRPr="00092EFD">
        <w:rPr>
          <w:rFonts w:ascii="Book Antiqua" w:hAnsi="Book Antiqua"/>
          <w:i/>
          <w:sz w:val="28"/>
          <w:szCs w:val="28"/>
        </w:rPr>
        <w:t>el acreedor tiene derecho a los frutos de la cosa desde que nace la obligación de entregarla</w:t>
      </w:r>
      <w:r w:rsidRPr="00092EFD">
        <w:rPr>
          <w:rFonts w:ascii="Book Antiqua" w:hAnsi="Book Antiqua"/>
          <w:sz w:val="28"/>
          <w:szCs w:val="28"/>
        </w:rPr>
        <w:t xml:space="preserve"> (pero que) </w:t>
      </w:r>
      <w:r w:rsidRPr="00092EFD">
        <w:rPr>
          <w:rFonts w:ascii="Book Antiqua" w:hAnsi="Book Antiqua"/>
          <w:i/>
          <w:sz w:val="28"/>
          <w:szCs w:val="28"/>
        </w:rPr>
        <w:t>sin embargo no adquirirá derecho real sobre ella hasta que le haya sido entregada</w:t>
      </w:r>
      <w:r w:rsidRPr="00092EFD">
        <w:rPr>
          <w:rFonts w:ascii="Book Antiqua" w:hAnsi="Book Antiqua"/>
          <w:sz w:val="28"/>
          <w:szCs w:val="28"/>
        </w:rPr>
        <w:t xml:space="preserve">”, en cuya virtud el adquirente no se convierte en titular real sino cuando se haya producido la entrega de la cosa –tradición- y dicha entrega encuentre fundamento en un contrato que sea apto para transferir el dominio o el derecho real del que se trate. Es decir, el contrato genera </w:t>
      </w:r>
      <w:r w:rsidRPr="00092EFD">
        <w:rPr>
          <w:rFonts w:ascii="Book Antiqua" w:hAnsi="Book Antiqua"/>
          <w:sz w:val="28"/>
          <w:szCs w:val="28"/>
        </w:rPr>
        <w:lastRenderedPageBreak/>
        <w:t>obligaciones –efecto personal-, pero el efecto real se vincula con la tradición</w:t>
      </w:r>
      <w:r w:rsidRPr="00092EFD">
        <w:rPr>
          <w:rStyle w:val="Refdenotaalpie"/>
          <w:rFonts w:ascii="Book Antiqua" w:hAnsi="Book Antiqua"/>
          <w:sz w:val="28"/>
          <w:szCs w:val="28"/>
        </w:rPr>
        <w:footnoteReference w:id="106"/>
      </w:r>
      <w:r w:rsidRPr="00092EFD">
        <w:rPr>
          <w:rFonts w:ascii="Book Antiqua" w:hAnsi="Book Antiqua"/>
          <w:sz w:val="28"/>
          <w:szCs w:val="28"/>
        </w:rPr>
        <w:t>, de la cual el contrato es solo su causa o título, un negocio jurídico que justifica la adquisición de la propiedad.</w:t>
      </w:r>
    </w:p>
    <w:p w14:paraId="776C8D1D" w14:textId="77777777" w:rsidR="00092EFD" w:rsidRPr="00092EFD" w:rsidRDefault="00092EFD" w:rsidP="00092EFD">
      <w:pPr>
        <w:shd w:val="clear" w:color="auto" w:fill="FFFFFF"/>
        <w:tabs>
          <w:tab w:val="left" w:pos="1200"/>
        </w:tabs>
        <w:spacing w:line="360" w:lineRule="auto"/>
        <w:ind w:firstLine="708"/>
        <w:jc w:val="both"/>
        <w:rPr>
          <w:rFonts w:ascii="Book Antiqua" w:hAnsi="Book Antiqua"/>
          <w:sz w:val="28"/>
          <w:szCs w:val="28"/>
          <w:shd w:val="clear" w:color="auto" w:fill="FFFFFF"/>
        </w:rPr>
      </w:pPr>
    </w:p>
    <w:p w14:paraId="1A6E7FD5"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Tanto nuestra doctrina</w:t>
      </w:r>
      <w:r w:rsidRPr="00092EFD">
        <w:rPr>
          <w:rStyle w:val="Refdenotaalpie"/>
          <w:rFonts w:ascii="Book Antiqua" w:hAnsi="Book Antiqua"/>
          <w:sz w:val="28"/>
          <w:szCs w:val="28"/>
        </w:rPr>
        <w:footnoteReference w:id="107"/>
      </w:r>
      <w:r w:rsidRPr="00092EFD">
        <w:rPr>
          <w:rFonts w:ascii="Book Antiqua" w:hAnsi="Book Antiqua"/>
          <w:sz w:val="28"/>
          <w:szCs w:val="28"/>
        </w:rPr>
        <w:t xml:space="preserve"> como nuestra jurisprudencia</w:t>
      </w:r>
      <w:r w:rsidRPr="00092EFD">
        <w:rPr>
          <w:rStyle w:val="Refdenotaalpie"/>
          <w:rFonts w:ascii="Book Antiqua" w:hAnsi="Book Antiqua"/>
          <w:sz w:val="28"/>
          <w:szCs w:val="28"/>
        </w:rPr>
        <w:footnoteReference w:id="108"/>
      </w:r>
      <w:r w:rsidRPr="00092EFD">
        <w:rPr>
          <w:rFonts w:ascii="Book Antiqua" w:hAnsi="Book Antiqua"/>
          <w:sz w:val="28"/>
          <w:szCs w:val="28"/>
        </w:rPr>
        <w:t xml:space="preserve"> han rechazado con carácter mayoritario el carácter abstracto del referido contrato, cuestionando con ello algunos argumentos que lo defendían</w:t>
      </w:r>
      <w:r w:rsidRPr="00092EFD">
        <w:rPr>
          <w:rStyle w:val="Refdenotaalpie"/>
          <w:rFonts w:ascii="Book Antiqua" w:hAnsi="Book Antiqua"/>
          <w:sz w:val="28"/>
          <w:szCs w:val="28"/>
        </w:rPr>
        <w:footnoteReference w:id="109"/>
      </w:r>
      <w:r w:rsidRPr="00092EFD">
        <w:rPr>
          <w:rFonts w:ascii="Book Antiqua" w:hAnsi="Book Antiqua"/>
          <w:sz w:val="28"/>
          <w:szCs w:val="28"/>
        </w:rPr>
        <w:t xml:space="preserve">: ya el principio de libertad contractual para justificar la configuración del contenido del contrato; ya la presunción </w:t>
      </w:r>
      <w:r w:rsidRPr="00092EFD">
        <w:rPr>
          <w:rFonts w:ascii="Book Antiqua" w:hAnsi="Book Antiqua"/>
          <w:i/>
          <w:sz w:val="28"/>
          <w:szCs w:val="28"/>
        </w:rPr>
        <w:t>iuris tantum</w:t>
      </w:r>
      <w:r w:rsidRPr="00092EFD">
        <w:rPr>
          <w:rFonts w:ascii="Book Antiqua" w:hAnsi="Book Antiqua"/>
          <w:sz w:val="28"/>
          <w:szCs w:val="28"/>
        </w:rPr>
        <w:t xml:space="preserve"> de existencia de causa en el contrato que sirviera para demostrar la concurrencia de un título de adquisición; o, incluso, que el Registro de la Propiedad se pueda alimentar de títulos abstractos. A mayor abundamiento, la transmisión de la propiedad exige el mismo título en el transmitente, según establece la máxima romana </w:t>
      </w:r>
      <w:r w:rsidRPr="00092EFD">
        <w:rPr>
          <w:rFonts w:ascii="Book Antiqua" w:hAnsi="Book Antiqua"/>
          <w:i/>
          <w:sz w:val="28"/>
          <w:szCs w:val="28"/>
        </w:rPr>
        <w:t>nemo dat quam ipse habet</w:t>
      </w:r>
      <w:r w:rsidRPr="00092EFD">
        <w:rPr>
          <w:rFonts w:ascii="Book Antiqua" w:hAnsi="Book Antiqua"/>
          <w:sz w:val="28"/>
          <w:szCs w:val="28"/>
        </w:rPr>
        <w:t xml:space="preserve">, o </w:t>
      </w:r>
      <w:r w:rsidRPr="00092EFD">
        <w:rPr>
          <w:rFonts w:ascii="Book Antiqua" w:hAnsi="Book Antiqua"/>
          <w:i/>
          <w:sz w:val="28"/>
          <w:szCs w:val="28"/>
        </w:rPr>
        <w:t>nemo transferre postest ad alium plus iuris quam ipse habet</w:t>
      </w:r>
      <w:r w:rsidRPr="00092EFD">
        <w:rPr>
          <w:rStyle w:val="Refdenotaalpie"/>
          <w:rFonts w:ascii="Book Antiqua" w:hAnsi="Book Antiqua"/>
          <w:sz w:val="28"/>
          <w:szCs w:val="28"/>
        </w:rPr>
        <w:footnoteReference w:id="110"/>
      </w:r>
      <w:r w:rsidRPr="00092EFD">
        <w:rPr>
          <w:rFonts w:ascii="Book Antiqua" w:hAnsi="Book Antiqua"/>
          <w:sz w:val="28"/>
          <w:szCs w:val="28"/>
        </w:rPr>
        <w:t xml:space="preserve">, regla que prescribe la adquisición </w:t>
      </w:r>
      <w:r w:rsidRPr="00092EFD">
        <w:rPr>
          <w:rFonts w:ascii="Book Antiqua" w:hAnsi="Book Antiqua"/>
          <w:i/>
          <w:sz w:val="28"/>
          <w:szCs w:val="28"/>
        </w:rPr>
        <w:t>a domino</w:t>
      </w:r>
      <w:r w:rsidRPr="00092EFD">
        <w:rPr>
          <w:rFonts w:ascii="Book Antiqua" w:hAnsi="Book Antiqua"/>
          <w:sz w:val="28"/>
          <w:szCs w:val="28"/>
        </w:rPr>
        <w:t xml:space="preserve"> con </w:t>
      </w:r>
      <w:r w:rsidRPr="00092EFD">
        <w:rPr>
          <w:rFonts w:ascii="Book Antiqua" w:hAnsi="Book Antiqua"/>
          <w:sz w:val="28"/>
          <w:szCs w:val="28"/>
        </w:rPr>
        <w:lastRenderedPageBreak/>
        <w:t>carácter general, reflejada expresamente en el artículo 1160 de nuestro Código civil, en sede de obligaciones de dar, donde se señala que “</w:t>
      </w:r>
      <w:r w:rsidRPr="00092EFD">
        <w:rPr>
          <w:rFonts w:ascii="Book Antiqua" w:hAnsi="Book Antiqua"/>
          <w:i/>
          <w:sz w:val="28"/>
          <w:szCs w:val="28"/>
        </w:rPr>
        <w:t>no será válido el pago hecho por quien no tenga la libre disposición de la cosa debida y capacidad para enajenarla</w:t>
      </w:r>
      <w:r w:rsidRPr="00092EFD">
        <w:rPr>
          <w:rFonts w:ascii="Book Antiqua" w:hAnsi="Book Antiqua"/>
          <w:sz w:val="28"/>
          <w:szCs w:val="28"/>
        </w:rPr>
        <w:t xml:space="preserve"> (aun cuando) </w:t>
      </w:r>
      <w:r w:rsidRPr="00092EFD">
        <w:rPr>
          <w:rFonts w:ascii="Book Antiqua" w:hAnsi="Book Antiqua"/>
          <w:i/>
          <w:sz w:val="28"/>
          <w:szCs w:val="28"/>
        </w:rPr>
        <w:t>si el pago hubiese consistido en una cantidad de dinero o cosa fungible, no habrá repetición contra el acreedor que la hubiese gastado o consumido de buena fe</w:t>
      </w:r>
      <w:r w:rsidRPr="00092EFD">
        <w:rPr>
          <w:rFonts w:ascii="Book Antiqua" w:hAnsi="Book Antiqua"/>
          <w:sz w:val="28"/>
          <w:szCs w:val="28"/>
        </w:rPr>
        <w:t>”, precepto que, si bien se halla ubicado en materia de obligaciones, consagra un principio en cuanto a la adquisición de derechos reales</w:t>
      </w:r>
      <w:r w:rsidRPr="00092EFD">
        <w:rPr>
          <w:rStyle w:val="Refdenotaalpie"/>
          <w:rFonts w:ascii="Book Antiqua" w:hAnsi="Book Antiqua"/>
          <w:sz w:val="28"/>
          <w:szCs w:val="28"/>
        </w:rPr>
        <w:footnoteReference w:id="111"/>
      </w:r>
      <w:r w:rsidRPr="00092EFD">
        <w:rPr>
          <w:rFonts w:ascii="Book Antiqua" w:hAnsi="Book Antiqua"/>
          <w:sz w:val="28"/>
          <w:szCs w:val="28"/>
        </w:rPr>
        <w:t xml:space="preserve">, por el cual se requiere un título sobre la cosa debida para que el deudor la transmita y cumpla con ello la obligación, de tal manera que, si el acreedor actúa de buena fe, rige la máxima </w:t>
      </w:r>
      <w:r w:rsidRPr="00092EFD">
        <w:rPr>
          <w:rFonts w:ascii="Book Antiqua" w:hAnsi="Book Antiqua"/>
          <w:i/>
          <w:sz w:val="28"/>
          <w:szCs w:val="28"/>
        </w:rPr>
        <w:t>res perit domino</w:t>
      </w:r>
      <w:r w:rsidRPr="00092EFD">
        <w:rPr>
          <w:rFonts w:ascii="Book Antiqua" w:hAnsi="Book Antiqua"/>
          <w:sz w:val="28"/>
          <w:szCs w:val="28"/>
        </w:rPr>
        <w:t xml:space="preserve"> y, por ende, el propietario asume los riesgos.</w:t>
      </w:r>
    </w:p>
    <w:p w14:paraId="1C2AD03E"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183A767"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bookmarkStart w:id="20" w:name="TOC-La-teor-a-del-t-tulo-y-el-modo"/>
      <w:bookmarkEnd w:id="20"/>
      <w:r w:rsidRPr="00092EFD">
        <w:rPr>
          <w:rFonts w:ascii="Book Antiqua" w:hAnsi="Book Antiqua"/>
          <w:sz w:val="28"/>
          <w:szCs w:val="28"/>
        </w:rPr>
        <w:t xml:space="preserve">Así pues, aun cuando es cierto que el Código civil español ha sido encasillado tradicionalmente en el marco de los ordenamientos jurídicos adscritos al sistema de la transmisión causal basada en la tradición, encabezando un hipotético grupo ibérico, al que pertenecerían, como hemos tenido oportunidad de comprobar con antelación países como Chile, Argentina, Uruguay, Colombia, Ecuador, Honduras, El Salvador, Cuba, Brasil, Puerto Rico e, incluso, </w:t>
      </w:r>
      <w:r w:rsidRPr="00092EFD">
        <w:rPr>
          <w:rFonts w:ascii="Book Antiqua" w:hAnsi="Book Antiqua"/>
          <w:sz w:val="28"/>
          <w:szCs w:val="28"/>
        </w:rPr>
        <w:lastRenderedPageBreak/>
        <w:t>Filipinas</w:t>
      </w:r>
      <w:r w:rsidRPr="00092EFD">
        <w:rPr>
          <w:rStyle w:val="Refdenotaalpie"/>
          <w:rFonts w:ascii="Book Antiqua" w:hAnsi="Book Antiqua"/>
          <w:sz w:val="28"/>
          <w:szCs w:val="28"/>
        </w:rPr>
        <w:footnoteReference w:id="112"/>
      </w:r>
      <w:r w:rsidRPr="00092EFD">
        <w:rPr>
          <w:rFonts w:ascii="Book Antiqua" w:hAnsi="Book Antiqua"/>
          <w:sz w:val="28"/>
          <w:szCs w:val="28"/>
        </w:rPr>
        <w:t>, hubo autores, sobre todo en el área hipotecaria</w:t>
      </w:r>
      <w:r w:rsidRPr="00092EFD">
        <w:rPr>
          <w:rStyle w:val="Refdenotaalpie"/>
          <w:rFonts w:ascii="Book Antiqua" w:hAnsi="Book Antiqua"/>
          <w:sz w:val="28"/>
          <w:szCs w:val="28"/>
        </w:rPr>
        <w:footnoteReference w:id="113"/>
      </w:r>
      <w:r w:rsidRPr="00092EFD">
        <w:rPr>
          <w:rFonts w:ascii="Book Antiqua" w:hAnsi="Book Antiqua"/>
          <w:sz w:val="28"/>
          <w:szCs w:val="28"/>
        </w:rPr>
        <w:t>, más que en el ámbito de la civilística, que se pronunciaron abiertamente a favor de la transmisión abstracta, y no causal, en clara sintonía con la figura del negocio jurídico abstracto ya defendida en su momento por Savigny.</w:t>
      </w:r>
    </w:p>
    <w:p w14:paraId="22B9DBD5"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4F3343C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Aun así, la opinión doctrinal mayoritaria</w:t>
      </w:r>
      <w:r w:rsidRPr="00092EFD">
        <w:rPr>
          <w:rStyle w:val="Refdenotaalpie"/>
          <w:rFonts w:ascii="Book Antiqua" w:hAnsi="Book Antiqua"/>
          <w:sz w:val="28"/>
          <w:szCs w:val="28"/>
        </w:rPr>
        <w:footnoteReference w:id="114"/>
      </w:r>
      <w:r w:rsidRPr="00092EFD">
        <w:rPr>
          <w:rFonts w:ascii="Book Antiqua" w:hAnsi="Book Antiqua"/>
          <w:sz w:val="28"/>
          <w:szCs w:val="28"/>
        </w:rPr>
        <w:t xml:space="preserve"> se pronuncia favorable a la teoría del título y el modo, si bien se torne más cuestionable en el plano de los bienes inmuebles, al entender que la inscripción pudiera haber sustituido la figura del modo (entrega o tradición), un argumento que, sin embargo, no resulta del todo </w:t>
      </w:r>
      <w:r w:rsidRPr="00092EFD">
        <w:rPr>
          <w:rFonts w:ascii="Book Antiqua" w:hAnsi="Book Antiqua"/>
          <w:sz w:val="28"/>
          <w:szCs w:val="28"/>
        </w:rPr>
        <w:lastRenderedPageBreak/>
        <w:t>irrebatible desde el momento que la inscripción, lejos de adquirir visos de ser constitutiva o sustantiva, como sucede, por ejemplo, en el sistema registral suizo, sigue conservando un efecto convalidante.</w:t>
      </w:r>
    </w:p>
    <w:p w14:paraId="7CBD365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1DA6EC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3D90470" w14:textId="77777777" w:rsidR="00092EFD" w:rsidRPr="00092EFD" w:rsidRDefault="00092EFD" w:rsidP="00092EFD">
      <w:pPr>
        <w:shd w:val="clear" w:color="auto" w:fill="FFFFFF"/>
        <w:spacing w:line="360" w:lineRule="auto"/>
        <w:jc w:val="center"/>
        <w:rPr>
          <w:rFonts w:ascii="Book Antiqua" w:hAnsi="Book Antiqua"/>
          <w:b/>
          <w:sz w:val="28"/>
          <w:szCs w:val="28"/>
        </w:rPr>
      </w:pPr>
      <w:r w:rsidRPr="00092EFD">
        <w:rPr>
          <w:rFonts w:ascii="Book Antiqua" w:hAnsi="Book Antiqua"/>
          <w:b/>
          <w:sz w:val="28"/>
          <w:szCs w:val="28"/>
        </w:rPr>
        <w:t xml:space="preserve">2.4. La codificación europea </w:t>
      </w:r>
    </w:p>
    <w:p w14:paraId="278C1A5A" w14:textId="77777777" w:rsidR="00092EFD" w:rsidRPr="00092EFD" w:rsidRDefault="00092EFD" w:rsidP="00092EFD">
      <w:pPr>
        <w:shd w:val="clear" w:color="auto" w:fill="FFFFFF"/>
        <w:spacing w:line="360" w:lineRule="auto"/>
        <w:ind w:firstLine="708"/>
        <w:jc w:val="center"/>
        <w:rPr>
          <w:rFonts w:ascii="Book Antiqua" w:hAnsi="Book Antiqua"/>
          <w:sz w:val="28"/>
          <w:szCs w:val="28"/>
          <w:highlight w:val="yellow"/>
        </w:rPr>
      </w:pPr>
    </w:p>
    <w:p w14:paraId="44DBBB1F" w14:textId="77777777" w:rsidR="00092EFD" w:rsidRPr="00092EFD" w:rsidRDefault="00092EFD" w:rsidP="00092EFD">
      <w:pPr>
        <w:shd w:val="clear" w:color="auto" w:fill="FFFFFF"/>
        <w:spacing w:line="360" w:lineRule="auto"/>
        <w:ind w:firstLine="708"/>
        <w:jc w:val="both"/>
        <w:rPr>
          <w:rStyle w:val="apple-converted-space"/>
          <w:rFonts w:ascii="Book Antiqua" w:hAnsi="Book Antiqua"/>
          <w:sz w:val="28"/>
          <w:szCs w:val="28"/>
        </w:rPr>
      </w:pPr>
      <w:r w:rsidRPr="00092EFD">
        <w:rPr>
          <w:rFonts w:ascii="Book Antiqua" w:hAnsi="Book Antiqua"/>
          <w:sz w:val="28"/>
          <w:szCs w:val="28"/>
        </w:rPr>
        <w:t>Como ya sabemos, el modelo francés no fue unánime en toda Europa y, por ello, no encontró recepción en algunos Códigos, que optarían por presentar un criterio diferente. Así sucedió, por ejemplo, en el caso del Código civil de Holanda</w:t>
      </w:r>
      <w:bookmarkStart w:id="21" w:name="k40"/>
      <w:bookmarkEnd w:id="21"/>
      <w:r w:rsidRPr="00092EFD">
        <w:rPr>
          <w:rFonts w:ascii="Book Antiqua" w:hAnsi="Book Antiqua"/>
          <w:sz w:val="28"/>
          <w:szCs w:val="28"/>
          <w:vertAlign w:val="superscript"/>
        </w:rPr>
        <w:t xml:space="preserve"> </w:t>
      </w:r>
      <w:r w:rsidRPr="00092EFD">
        <w:rPr>
          <w:rFonts w:ascii="Book Antiqua" w:hAnsi="Book Antiqua"/>
          <w:sz w:val="28"/>
          <w:szCs w:val="28"/>
        </w:rPr>
        <w:t>de 1838</w:t>
      </w:r>
      <w:r w:rsidRPr="00092EFD">
        <w:rPr>
          <w:rStyle w:val="Refdenotaalpie"/>
          <w:rFonts w:ascii="Book Antiqua" w:hAnsi="Book Antiqua"/>
          <w:sz w:val="28"/>
          <w:szCs w:val="28"/>
        </w:rPr>
        <w:footnoteReference w:id="115"/>
      </w:r>
      <w:r w:rsidRPr="00092EFD">
        <w:rPr>
          <w:rFonts w:ascii="Book Antiqua" w:hAnsi="Book Antiqua"/>
          <w:sz w:val="28"/>
          <w:szCs w:val="28"/>
        </w:rPr>
        <w:t>, cuyo artículo 639 señalaba que "</w:t>
      </w:r>
      <w:r w:rsidRPr="00092EFD">
        <w:rPr>
          <w:rFonts w:ascii="Book Antiqua" w:hAnsi="Book Antiqua"/>
          <w:i/>
          <w:sz w:val="28"/>
          <w:szCs w:val="28"/>
        </w:rPr>
        <w:t>la propiedad se adquiere por ocupación, por accesión, por prescripción, por sucesión legal o testamentaria y por tradición en virtud de un título que otorga quien transfiere el dominio</w:t>
      </w:r>
      <w:r w:rsidRPr="00092EFD">
        <w:rPr>
          <w:rFonts w:ascii="Book Antiqua" w:hAnsi="Book Antiqua"/>
          <w:sz w:val="28"/>
          <w:szCs w:val="28"/>
        </w:rPr>
        <w:t xml:space="preserve">", con una regulación específica de la </w:t>
      </w:r>
      <w:r w:rsidRPr="00092EFD">
        <w:rPr>
          <w:rFonts w:ascii="Book Antiqua" w:hAnsi="Book Antiqua"/>
          <w:i/>
          <w:sz w:val="28"/>
          <w:szCs w:val="28"/>
        </w:rPr>
        <w:t>traditio</w:t>
      </w:r>
      <w:r w:rsidRPr="00092EFD">
        <w:rPr>
          <w:rFonts w:ascii="Book Antiqua" w:hAnsi="Book Antiqua"/>
          <w:sz w:val="28"/>
          <w:szCs w:val="28"/>
        </w:rPr>
        <w:t xml:space="preserve"> en los artículos 667-671.</w:t>
      </w:r>
    </w:p>
    <w:p w14:paraId="3CA67897" w14:textId="77777777" w:rsidR="00092EFD" w:rsidRPr="00092EFD" w:rsidRDefault="00092EFD" w:rsidP="00092EFD">
      <w:pPr>
        <w:shd w:val="clear" w:color="auto" w:fill="FFFFFF"/>
        <w:spacing w:line="360" w:lineRule="auto"/>
        <w:ind w:firstLine="709"/>
        <w:jc w:val="both"/>
        <w:rPr>
          <w:rFonts w:ascii="Book Antiqua" w:hAnsi="Book Antiqua"/>
          <w:sz w:val="28"/>
          <w:szCs w:val="28"/>
        </w:rPr>
      </w:pPr>
    </w:p>
    <w:p w14:paraId="596D1B03" w14:textId="77777777" w:rsidR="00092EFD" w:rsidRPr="00092EFD" w:rsidRDefault="00092EFD" w:rsidP="00092EFD">
      <w:pPr>
        <w:shd w:val="clear" w:color="auto" w:fill="FFFFFF"/>
        <w:spacing w:line="360" w:lineRule="auto"/>
        <w:ind w:firstLine="709"/>
        <w:jc w:val="both"/>
        <w:rPr>
          <w:rFonts w:ascii="Book Antiqua" w:hAnsi="Book Antiqua"/>
          <w:sz w:val="28"/>
          <w:szCs w:val="28"/>
        </w:rPr>
      </w:pPr>
      <w:r w:rsidRPr="00092EFD">
        <w:rPr>
          <w:rFonts w:ascii="Book Antiqua" w:hAnsi="Book Antiqua"/>
          <w:sz w:val="28"/>
          <w:szCs w:val="28"/>
        </w:rPr>
        <w:t xml:space="preserve">A pesar del influjo ejercido por el </w:t>
      </w:r>
      <w:r w:rsidRPr="00092EFD">
        <w:rPr>
          <w:rFonts w:ascii="Book Antiqua" w:hAnsi="Book Antiqua"/>
          <w:i/>
          <w:sz w:val="28"/>
          <w:szCs w:val="28"/>
        </w:rPr>
        <w:t>Code civil</w:t>
      </w:r>
      <w:r w:rsidRPr="00092EFD">
        <w:rPr>
          <w:rFonts w:ascii="Book Antiqua" w:hAnsi="Book Antiqua"/>
          <w:sz w:val="28"/>
          <w:szCs w:val="28"/>
        </w:rPr>
        <w:t xml:space="preserve"> francés en la codificación austriaca, el Código civil</w:t>
      </w:r>
      <w:r w:rsidRPr="00092EFD">
        <w:rPr>
          <w:rFonts w:ascii="Book Antiqua" w:hAnsi="Book Antiqua"/>
          <w:b/>
          <w:sz w:val="28"/>
          <w:szCs w:val="28"/>
        </w:rPr>
        <w:t xml:space="preserve"> </w:t>
      </w:r>
      <w:r w:rsidRPr="00092EFD">
        <w:rPr>
          <w:rFonts w:ascii="Book Antiqua" w:hAnsi="Book Antiqua"/>
          <w:sz w:val="28"/>
          <w:szCs w:val="28"/>
        </w:rPr>
        <w:t>de</w:t>
      </w:r>
      <w:r w:rsidRPr="00092EFD">
        <w:rPr>
          <w:rFonts w:ascii="Book Antiqua" w:hAnsi="Book Antiqua"/>
          <w:b/>
          <w:sz w:val="28"/>
          <w:szCs w:val="28"/>
        </w:rPr>
        <w:t xml:space="preserve"> </w:t>
      </w:r>
      <w:r w:rsidRPr="00092EFD">
        <w:rPr>
          <w:rFonts w:ascii="Book Antiqua" w:hAnsi="Book Antiqua"/>
          <w:sz w:val="28"/>
          <w:szCs w:val="28"/>
        </w:rPr>
        <w:t xml:space="preserve">Austria de 1811, </w:t>
      </w:r>
      <w:r w:rsidRPr="00092EFD">
        <w:rPr>
          <w:rFonts w:ascii="Book Antiqua" w:hAnsi="Book Antiqua"/>
          <w:b/>
          <w:sz w:val="28"/>
          <w:szCs w:val="28"/>
        </w:rPr>
        <w:t>s</w:t>
      </w:r>
      <w:r w:rsidRPr="00092EFD">
        <w:rPr>
          <w:rFonts w:ascii="Book Antiqua" w:hAnsi="Book Antiqua"/>
          <w:sz w:val="28"/>
          <w:szCs w:val="28"/>
        </w:rPr>
        <w:t>iguiendo la doctrina iusnaturalista, se aparta en este punto del modelo francés y toma una línea propia asumiendo la transmisión causal de la propiedad y de los demás derechos reales</w:t>
      </w:r>
      <w:r w:rsidRPr="00092EFD">
        <w:rPr>
          <w:rStyle w:val="Refdenotaalpie"/>
          <w:rFonts w:ascii="Book Antiqua" w:hAnsi="Book Antiqua"/>
          <w:sz w:val="28"/>
          <w:szCs w:val="28"/>
        </w:rPr>
        <w:footnoteReference w:id="116"/>
      </w:r>
      <w:r w:rsidRPr="00092EFD">
        <w:rPr>
          <w:rFonts w:ascii="Book Antiqua" w:hAnsi="Book Antiqua"/>
          <w:sz w:val="28"/>
          <w:szCs w:val="28"/>
        </w:rPr>
        <w:t xml:space="preserve">, tal como expresan los </w:t>
      </w:r>
      <w:r w:rsidRPr="00092EFD">
        <w:rPr>
          <w:rFonts w:ascii="Book Antiqua" w:hAnsi="Book Antiqua"/>
          <w:sz w:val="28"/>
          <w:szCs w:val="28"/>
        </w:rPr>
        <w:lastRenderedPageBreak/>
        <w:t xml:space="preserve">parágrafos 380 y 381, complementados en esta materia con los parágrafos 423 y 425. Así, podemos observar que el ABGB adopta la teoría del título y el modo y, de ser aplicada con rigor, permitiría que en el caso de una entrega sin causa, se pudiera ejercer una acción de repetición, así como también una acción reivindicatoria. Sin embargo, esto no sucede cuando ahondamos en la regulación del Código en alguna de sus aplicaciones particulares, tal como sucede, por ejemplo, en sede de pago de lo indebido, ya que, en tal caso, el </w:t>
      </w:r>
      <w:r w:rsidRPr="00092EFD">
        <w:rPr>
          <w:rFonts w:ascii="Book Antiqua" w:hAnsi="Book Antiqua"/>
          <w:i/>
          <w:sz w:val="28"/>
          <w:szCs w:val="28"/>
        </w:rPr>
        <w:t xml:space="preserve">solvens </w:t>
      </w:r>
      <w:r w:rsidRPr="00092EFD">
        <w:rPr>
          <w:rFonts w:ascii="Book Antiqua" w:hAnsi="Book Antiqua"/>
          <w:sz w:val="28"/>
          <w:szCs w:val="28"/>
        </w:rPr>
        <w:t xml:space="preserve">carece de acción de repetición si entrega la cosa sin haber incurrido en error en cuanto a la validez del título, del mismo modo que carecerá de acción reivindicatoria, lo cual nos lleva a reconocer que en el supuesto que nos ocupa el pago indebido (sin causa y sin error) transfiere la propiedad, con lo que bastará para ello el </w:t>
      </w:r>
      <w:r w:rsidRPr="00092EFD">
        <w:rPr>
          <w:rFonts w:ascii="Book Antiqua" w:hAnsi="Book Antiqua"/>
          <w:i/>
          <w:sz w:val="28"/>
          <w:szCs w:val="28"/>
        </w:rPr>
        <w:t>modus</w:t>
      </w:r>
      <w:r w:rsidRPr="00092EFD">
        <w:rPr>
          <w:rFonts w:ascii="Book Antiqua" w:hAnsi="Book Antiqua"/>
          <w:sz w:val="28"/>
          <w:szCs w:val="28"/>
        </w:rPr>
        <w:t xml:space="preserve">, aun careciendo de </w:t>
      </w:r>
      <w:r w:rsidRPr="00092EFD">
        <w:rPr>
          <w:rFonts w:ascii="Book Antiqua" w:hAnsi="Book Antiqua"/>
          <w:i/>
          <w:sz w:val="28"/>
          <w:szCs w:val="28"/>
        </w:rPr>
        <w:t>titulus</w:t>
      </w:r>
      <w:r w:rsidRPr="00092EFD">
        <w:rPr>
          <w:rFonts w:ascii="Book Antiqua" w:hAnsi="Book Antiqua"/>
          <w:sz w:val="28"/>
          <w:szCs w:val="28"/>
        </w:rPr>
        <w:t xml:space="preserve">, solución que se aproxima a la tesis del BGB aportada por Savigny, si bien la abstracción del ABGB no resulte tan perfecta como en el BGB, dado que en este último hay transmisión de la propiedad </w:t>
      </w:r>
      <w:r w:rsidRPr="00092EFD">
        <w:rPr>
          <w:rFonts w:ascii="Book Antiqua" w:hAnsi="Book Antiqua"/>
          <w:sz w:val="28"/>
          <w:szCs w:val="28"/>
        </w:rPr>
        <w:lastRenderedPageBreak/>
        <w:t xml:space="preserve">incluso cuando el </w:t>
      </w:r>
      <w:r w:rsidRPr="00092EFD">
        <w:rPr>
          <w:rFonts w:ascii="Book Antiqua" w:hAnsi="Book Antiqua"/>
          <w:i/>
          <w:sz w:val="28"/>
          <w:szCs w:val="28"/>
        </w:rPr>
        <w:t xml:space="preserve">solvens </w:t>
      </w:r>
      <w:r w:rsidRPr="00092EFD">
        <w:rPr>
          <w:rFonts w:ascii="Book Antiqua" w:hAnsi="Book Antiqua"/>
          <w:sz w:val="28"/>
          <w:szCs w:val="28"/>
        </w:rPr>
        <w:t>realiza la entrega, mediando error sobre la validez del título. Aun así y, según lo dicho, el ABGB se sitúa en un punto intermedio</w:t>
      </w:r>
      <w:r w:rsidRPr="00092EFD">
        <w:rPr>
          <w:rStyle w:val="Refdenotaalpie"/>
          <w:rFonts w:ascii="Book Antiqua" w:hAnsi="Book Antiqua"/>
          <w:sz w:val="28"/>
          <w:szCs w:val="28"/>
        </w:rPr>
        <w:footnoteReference w:id="117"/>
      </w:r>
      <w:r w:rsidRPr="00092EFD">
        <w:rPr>
          <w:rFonts w:ascii="Book Antiqua" w:hAnsi="Book Antiqua"/>
          <w:sz w:val="28"/>
          <w:szCs w:val="28"/>
        </w:rPr>
        <w:t xml:space="preserve"> entre la teoría del título y el modo y la alemana del BGB sustentada en principio en el simple </w:t>
      </w:r>
      <w:r w:rsidRPr="00092EFD">
        <w:rPr>
          <w:rFonts w:ascii="Book Antiqua" w:hAnsi="Book Antiqua"/>
          <w:i/>
          <w:sz w:val="28"/>
          <w:szCs w:val="28"/>
        </w:rPr>
        <w:t>modus</w:t>
      </w:r>
      <w:r w:rsidRPr="00092EFD">
        <w:rPr>
          <w:rFonts w:ascii="Book Antiqua" w:hAnsi="Book Antiqua"/>
          <w:sz w:val="28"/>
          <w:szCs w:val="28"/>
        </w:rPr>
        <w:t>.</w:t>
      </w:r>
    </w:p>
    <w:p w14:paraId="49B219FB" w14:textId="77777777" w:rsidR="00092EFD" w:rsidRPr="00092EFD" w:rsidRDefault="00092EFD" w:rsidP="00092EFD">
      <w:pPr>
        <w:shd w:val="clear" w:color="auto" w:fill="FFFFFF"/>
        <w:spacing w:line="360" w:lineRule="auto"/>
        <w:ind w:firstLine="709"/>
        <w:jc w:val="both"/>
        <w:rPr>
          <w:rFonts w:ascii="Book Antiqua" w:hAnsi="Book Antiqua"/>
          <w:sz w:val="28"/>
          <w:szCs w:val="28"/>
        </w:rPr>
      </w:pPr>
    </w:p>
    <w:p w14:paraId="509B8E7F" w14:textId="77777777" w:rsidR="00092EFD" w:rsidRPr="00092EFD" w:rsidRDefault="00092EFD" w:rsidP="00092EFD">
      <w:pPr>
        <w:shd w:val="clear" w:color="auto" w:fill="FFFFFF"/>
        <w:spacing w:line="360" w:lineRule="auto"/>
        <w:ind w:firstLine="709"/>
        <w:jc w:val="both"/>
        <w:rPr>
          <w:rFonts w:ascii="Book Antiqua" w:hAnsi="Book Antiqua"/>
          <w:b/>
          <w:sz w:val="28"/>
          <w:szCs w:val="28"/>
        </w:rPr>
      </w:pPr>
      <w:r w:rsidRPr="00092EFD">
        <w:rPr>
          <w:rFonts w:ascii="Book Antiqua" w:hAnsi="Book Antiqua"/>
          <w:sz w:val="28"/>
          <w:szCs w:val="28"/>
        </w:rPr>
        <w:t>El Código civil de Suiza, por fin, no obstante integrar</w:t>
      </w:r>
      <w:r w:rsidRPr="00092EFD">
        <w:rPr>
          <w:rFonts w:ascii="Book Antiqua" w:hAnsi="Book Antiqua"/>
          <w:b/>
          <w:sz w:val="28"/>
          <w:szCs w:val="28"/>
        </w:rPr>
        <w:t xml:space="preserve"> </w:t>
      </w:r>
      <w:r w:rsidRPr="00092EFD">
        <w:rPr>
          <w:rFonts w:ascii="Book Antiqua" w:hAnsi="Book Antiqua"/>
          <w:sz w:val="28"/>
          <w:szCs w:val="28"/>
        </w:rPr>
        <w:t>el elenco</w:t>
      </w:r>
      <w:r w:rsidRPr="00092EFD">
        <w:rPr>
          <w:rFonts w:ascii="Book Antiqua" w:hAnsi="Book Antiqua"/>
          <w:b/>
          <w:sz w:val="28"/>
          <w:szCs w:val="28"/>
        </w:rPr>
        <w:t xml:space="preserve"> </w:t>
      </w:r>
      <w:r w:rsidRPr="00092EFD">
        <w:rPr>
          <w:rFonts w:ascii="Book Antiqua" w:hAnsi="Book Antiqua"/>
          <w:sz w:val="28"/>
          <w:szCs w:val="28"/>
        </w:rPr>
        <w:t>de Códigos adscritos al Derecho germánico, constituye un ejemplo más de transmisión causal</w:t>
      </w:r>
      <w:r w:rsidRPr="00092EFD">
        <w:rPr>
          <w:rStyle w:val="Refdenotaalpie"/>
          <w:rFonts w:ascii="Book Antiqua" w:hAnsi="Book Antiqua"/>
          <w:sz w:val="28"/>
          <w:szCs w:val="28"/>
        </w:rPr>
        <w:footnoteReference w:id="118"/>
      </w:r>
      <w:r w:rsidRPr="00092EFD">
        <w:rPr>
          <w:rFonts w:ascii="Book Antiqua" w:hAnsi="Book Antiqua"/>
          <w:sz w:val="28"/>
          <w:szCs w:val="28"/>
        </w:rPr>
        <w:t xml:space="preserve">: en efecto, en el caso de muebles, se impone el requisito de la tradición de la cosa para la transmisión de la propiedad; y, en cuanto a los inmuebles, el negocio causal –título- debe ser seguido de la inscripción en el Registro –modo-, en un </w:t>
      </w:r>
      <w:r w:rsidRPr="00092EFD">
        <w:rPr>
          <w:rFonts w:ascii="Book Antiqua" w:hAnsi="Book Antiqua"/>
          <w:sz w:val="28"/>
          <w:szCs w:val="28"/>
        </w:rPr>
        <w:lastRenderedPageBreak/>
        <w:t>sistema registral</w:t>
      </w:r>
      <w:r w:rsidRPr="00092EFD">
        <w:rPr>
          <w:rStyle w:val="Refdenotaalpie"/>
          <w:rFonts w:ascii="Book Antiqua" w:hAnsi="Book Antiqua"/>
          <w:sz w:val="28"/>
          <w:szCs w:val="28"/>
        </w:rPr>
        <w:footnoteReference w:id="119"/>
      </w:r>
      <w:r w:rsidRPr="00092EFD">
        <w:rPr>
          <w:rFonts w:ascii="Book Antiqua" w:hAnsi="Book Antiqua"/>
          <w:sz w:val="28"/>
          <w:szCs w:val="28"/>
        </w:rPr>
        <w:t xml:space="preserve"> en el que la inscripción se configura con carácter constitutivo y convalidante. Aun así, al igual que sucede en el Derecho austriaco, en la legislación suiza el pago de lo indebido efectuado sin error se considera suficiente para que se produzca la transmisión de la propiedad</w:t>
      </w:r>
      <w:r w:rsidRPr="00092EFD">
        <w:rPr>
          <w:rStyle w:val="Refdenotaalpie"/>
          <w:rFonts w:ascii="Book Antiqua" w:hAnsi="Book Antiqua"/>
          <w:sz w:val="28"/>
          <w:szCs w:val="28"/>
        </w:rPr>
        <w:footnoteReference w:id="120"/>
      </w:r>
      <w:r w:rsidRPr="00092EFD">
        <w:rPr>
          <w:rFonts w:ascii="Book Antiqua" w:hAnsi="Book Antiqua"/>
          <w:sz w:val="28"/>
          <w:szCs w:val="28"/>
        </w:rPr>
        <w:t>, pues no surge en tal caso un derecho de repetición.</w:t>
      </w:r>
    </w:p>
    <w:p w14:paraId="7AB66F95"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43E391FA"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En el resto de Europa</w:t>
      </w:r>
      <w:bookmarkStart w:id="22" w:name="k36"/>
      <w:bookmarkEnd w:id="22"/>
      <w:r w:rsidRPr="00092EFD">
        <w:rPr>
          <w:rFonts w:ascii="Book Antiqua" w:hAnsi="Book Antiqua" w:cs="Arial"/>
          <w:color w:val="auto"/>
          <w:sz w:val="28"/>
          <w:szCs w:val="28"/>
        </w:rPr>
        <w:t xml:space="preserve"> el modelo del</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Code Civil</w:t>
      </w:r>
      <w:r w:rsidRPr="00092EFD">
        <w:rPr>
          <w:rStyle w:val="apple-converted-space"/>
          <w:rFonts w:ascii="Book Antiqua" w:hAnsi="Book Antiqua" w:cs="Arial"/>
          <w:color w:val="auto"/>
          <w:sz w:val="28"/>
          <w:szCs w:val="28"/>
        </w:rPr>
        <w:t xml:space="preserve"> francés gozó de receptividad en algunos ordenamientos jurídicos, como es el caso de </w:t>
      </w:r>
      <w:r w:rsidRPr="00092EFD">
        <w:rPr>
          <w:rFonts w:ascii="Book Antiqua" w:hAnsi="Book Antiqua" w:cs="Arial"/>
          <w:color w:val="auto"/>
          <w:sz w:val="28"/>
          <w:szCs w:val="28"/>
        </w:rPr>
        <w:t>Bélgica</w:t>
      </w:r>
      <w:r w:rsidRPr="00092EFD">
        <w:rPr>
          <w:rFonts w:ascii="Book Antiqua" w:hAnsi="Book Antiqua" w:cs="Arial"/>
          <w:b/>
          <w:color w:val="auto"/>
          <w:sz w:val="28"/>
          <w:szCs w:val="28"/>
        </w:rPr>
        <w:t xml:space="preserve"> </w:t>
      </w:r>
      <w:r w:rsidRPr="00092EFD">
        <w:rPr>
          <w:rFonts w:ascii="Book Antiqua" w:hAnsi="Book Antiqua" w:cs="Arial"/>
          <w:color w:val="auto"/>
          <w:sz w:val="28"/>
          <w:szCs w:val="28"/>
        </w:rPr>
        <w:t>(1804)</w:t>
      </w:r>
      <w:r w:rsidRPr="00092EFD">
        <w:rPr>
          <w:rStyle w:val="Refdenotaalpie"/>
          <w:rFonts w:ascii="Book Antiqua" w:hAnsi="Book Antiqua" w:cs="Arial"/>
          <w:color w:val="auto"/>
          <w:sz w:val="28"/>
          <w:szCs w:val="28"/>
        </w:rPr>
        <w:footnoteReference w:id="121"/>
      </w:r>
      <w:r w:rsidRPr="00092EFD">
        <w:rPr>
          <w:rFonts w:ascii="Book Antiqua" w:hAnsi="Book Antiqua" w:cs="Arial"/>
          <w:color w:val="auto"/>
          <w:sz w:val="28"/>
          <w:szCs w:val="28"/>
        </w:rPr>
        <w:t xml:space="preserve">, que prácticamente reproduce a la literalidad el texto </w:t>
      </w:r>
      <w:r w:rsidRPr="00092EFD">
        <w:rPr>
          <w:rFonts w:ascii="Book Antiqua" w:hAnsi="Book Antiqua" w:cs="Arial"/>
          <w:color w:val="auto"/>
          <w:sz w:val="28"/>
          <w:szCs w:val="28"/>
        </w:rPr>
        <w:lastRenderedPageBreak/>
        <w:t xml:space="preserve">correlativo del </w:t>
      </w:r>
      <w:r w:rsidRPr="00092EFD">
        <w:rPr>
          <w:rFonts w:ascii="Book Antiqua" w:hAnsi="Book Antiqua" w:cs="Arial"/>
          <w:i/>
          <w:color w:val="auto"/>
          <w:sz w:val="28"/>
          <w:szCs w:val="28"/>
        </w:rPr>
        <w:t>Code</w:t>
      </w:r>
      <w:r w:rsidRPr="00092EFD">
        <w:rPr>
          <w:rFonts w:ascii="Book Antiqua" w:hAnsi="Book Antiqua" w:cs="Arial"/>
          <w:color w:val="auto"/>
          <w:sz w:val="28"/>
          <w:szCs w:val="28"/>
        </w:rPr>
        <w:t xml:space="preserve"> </w:t>
      </w:r>
      <w:r w:rsidRPr="00092EFD">
        <w:rPr>
          <w:rFonts w:ascii="Book Antiqua" w:hAnsi="Book Antiqua" w:cs="Arial"/>
          <w:i/>
          <w:color w:val="auto"/>
          <w:sz w:val="28"/>
          <w:szCs w:val="28"/>
        </w:rPr>
        <w:t>civil des fran</w:t>
      </w:r>
      <w:r w:rsidRPr="00092EFD">
        <w:rPr>
          <w:rFonts w:ascii="Book Antiqua" w:hAnsi="Book Antiqua" w:cs="Arial"/>
          <w:i/>
          <w:color w:val="auto"/>
          <w:sz w:val="28"/>
          <w:szCs w:val="28"/>
          <w:shd w:val="clear" w:color="auto" w:fill="FFFFFF"/>
        </w:rPr>
        <w:t>ç</w:t>
      </w:r>
      <w:r w:rsidRPr="00092EFD">
        <w:rPr>
          <w:rFonts w:ascii="Book Antiqua" w:hAnsi="Book Antiqua" w:cs="Arial"/>
          <w:i/>
          <w:color w:val="auto"/>
          <w:sz w:val="28"/>
          <w:szCs w:val="28"/>
        </w:rPr>
        <w:t>ais</w:t>
      </w:r>
      <w:r w:rsidRPr="00092EFD">
        <w:rPr>
          <w:rFonts w:ascii="Book Antiqua" w:hAnsi="Book Antiqua" w:cs="Arial"/>
          <w:color w:val="auto"/>
          <w:sz w:val="28"/>
          <w:szCs w:val="28"/>
        </w:rPr>
        <w:t>, incluida su numeración; o el Código civil albertino de Cerdeña de 1837</w:t>
      </w:r>
      <w:r w:rsidRPr="00092EFD">
        <w:rPr>
          <w:rStyle w:val="Refdenotaalpie"/>
          <w:rFonts w:ascii="Book Antiqua" w:hAnsi="Book Antiqua" w:cs="Arial"/>
          <w:color w:val="auto"/>
          <w:sz w:val="28"/>
          <w:szCs w:val="28"/>
        </w:rPr>
        <w:footnoteReference w:id="122"/>
      </w:r>
      <w:r w:rsidRPr="00092EFD">
        <w:rPr>
          <w:rFonts w:ascii="Book Antiqua" w:hAnsi="Book Antiqua" w:cs="Arial"/>
          <w:color w:val="auto"/>
          <w:sz w:val="28"/>
          <w:szCs w:val="28"/>
        </w:rPr>
        <w:t>.</w:t>
      </w:r>
    </w:p>
    <w:p w14:paraId="0C63FE90"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highlight w:val="yellow"/>
        </w:rPr>
      </w:pPr>
    </w:p>
    <w:p w14:paraId="73298C83"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Mención especial merece el caso de Italia, que también se adscribe en esta materia al grupo francés en su </w:t>
      </w:r>
      <w:r w:rsidRPr="00092EFD">
        <w:rPr>
          <w:rFonts w:ascii="Book Antiqua" w:hAnsi="Book Antiqua" w:cs="Arial"/>
          <w:i/>
          <w:color w:val="auto"/>
          <w:sz w:val="28"/>
          <w:szCs w:val="28"/>
        </w:rPr>
        <w:t>Codice civile</w:t>
      </w:r>
      <w:r w:rsidRPr="00092EFD">
        <w:rPr>
          <w:rFonts w:ascii="Book Antiqua" w:hAnsi="Book Antiqua" w:cs="Arial"/>
          <w:color w:val="auto"/>
          <w:sz w:val="28"/>
          <w:szCs w:val="28"/>
        </w:rPr>
        <w:t xml:space="preserve"> de 1865</w:t>
      </w:r>
      <w:bookmarkStart w:id="24" w:name="k38"/>
      <w:bookmarkEnd w:id="24"/>
      <w:r w:rsidRPr="00092EFD">
        <w:rPr>
          <w:rStyle w:val="Refdenotaalpie"/>
          <w:rFonts w:ascii="Book Antiqua" w:hAnsi="Book Antiqua" w:cs="Arial"/>
          <w:color w:val="auto"/>
          <w:sz w:val="28"/>
          <w:szCs w:val="28"/>
        </w:rPr>
        <w:footnoteReference w:id="123"/>
      </w:r>
      <w:r w:rsidRPr="00092EFD">
        <w:rPr>
          <w:rFonts w:ascii="Book Antiqua" w:hAnsi="Book Antiqua" w:cs="Arial"/>
          <w:color w:val="auto"/>
          <w:sz w:val="28"/>
          <w:szCs w:val="28"/>
        </w:rPr>
        <w:t xml:space="preserve">, con alguna modificación, cuando señala que la propiedad se adquiere por efecto de una convención y no de una obligación, criterio seguido </w:t>
      </w:r>
      <w:r w:rsidRPr="00092EFD">
        <w:rPr>
          <w:rFonts w:ascii="Book Antiqua" w:hAnsi="Book Antiqua" w:cs="Arial"/>
          <w:color w:val="auto"/>
          <w:sz w:val="28"/>
          <w:szCs w:val="28"/>
        </w:rPr>
        <w:lastRenderedPageBreak/>
        <w:t xml:space="preserve">por su sucesor, el </w:t>
      </w:r>
      <w:r w:rsidRPr="00092EFD">
        <w:rPr>
          <w:rFonts w:ascii="Book Antiqua" w:hAnsi="Book Antiqua" w:cs="Arial"/>
          <w:i/>
          <w:color w:val="auto"/>
          <w:sz w:val="28"/>
          <w:szCs w:val="28"/>
        </w:rPr>
        <w:t>Codice civile</w:t>
      </w:r>
      <w:r w:rsidRPr="00092EFD">
        <w:rPr>
          <w:rFonts w:ascii="Book Antiqua" w:hAnsi="Book Antiqua" w:cs="Arial"/>
          <w:color w:val="auto"/>
          <w:sz w:val="28"/>
          <w:szCs w:val="28"/>
        </w:rPr>
        <w:t xml:space="preserve"> de 1942</w:t>
      </w:r>
      <w:r w:rsidRPr="00092EFD">
        <w:rPr>
          <w:rStyle w:val="Refdenotaalpie"/>
          <w:rFonts w:ascii="Book Antiqua" w:hAnsi="Book Antiqua" w:cs="Arial"/>
          <w:color w:val="auto"/>
          <w:sz w:val="28"/>
          <w:szCs w:val="28"/>
        </w:rPr>
        <w:footnoteReference w:id="124"/>
      </w:r>
      <w:r w:rsidRPr="00092EFD">
        <w:rPr>
          <w:rFonts w:ascii="Book Antiqua" w:hAnsi="Book Antiqua" w:cs="Arial"/>
          <w:color w:val="auto"/>
          <w:sz w:val="28"/>
          <w:szCs w:val="28"/>
        </w:rPr>
        <w:t>, al afirmar que el contrato puede producir efectos reales y obligatorios, y que la propiedad se transmite por efecto del consentimiento legítimamente manifestado, no obstante algunas excepciones en aras de la protección de la buena fe del tercer adquirente de bienes inmuebles en virtud de la publicidad registral</w:t>
      </w:r>
      <w:r w:rsidRPr="00092EFD">
        <w:rPr>
          <w:rStyle w:val="Refdenotaalpie"/>
          <w:rFonts w:ascii="Book Antiqua" w:hAnsi="Book Antiqua" w:cs="Arial"/>
          <w:color w:val="auto"/>
          <w:sz w:val="28"/>
          <w:szCs w:val="28"/>
        </w:rPr>
        <w:footnoteReference w:id="125"/>
      </w:r>
      <w:r w:rsidRPr="00092EFD">
        <w:rPr>
          <w:rFonts w:ascii="Book Antiqua" w:hAnsi="Book Antiqua" w:cs="Arial"/>
          <w:color w:val="auto"/>
          <w:sz w:val="28"/>
          <w:szCs w:val="28"/>
        </w:rPr>
        <w:t>, ya que en tal supuesto la eficacia traslaticia del contrato no es plena respecto de ciertos terceros (ya los que hubieran inscrito su título, o los que lo registraron con antelación), en cuyo caso quedará supeditada a la inscripción del contrato.</w:t>
      </w:r>
    </w:p>
    <w:p w14:paraId="1C007241"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582BFA68"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El Código de Portugal de 1867 resultó verdaderamente un caso especial, toda vez que sin haber tenido como modelo directamente al Código de Francia, por haberlo tomado como una fuente más, sin embargo, llegó a coincidir con él en este punto concreto de su </w:t>
      </w:r>
      <w:r w:rsidRPr="00092EFD">
        <w:rPr>
          <w:rFonts w:ascii="Book Antiqua" w:hAnsi="Book Antiqua" w:cs="Arial"/>
          <w:color w:val="auto"/>
          <w:sz w:val="28"/>
          <w:szCs w:val="28"/>
        </w:rPr>
        <w:lastRenderedPageBreak/>
        <w:t>regulación</w:t>
      </w:r>
      <w:bookmarkStart w:id="25" w:name="k39"/>
      <w:bookmarkEnd w:id="25"/>
      <w:r w:rsidRPr="00092EFD">
        <w:rPr>
          <w:rStyle w:val="Refdenotaalpie"/>
          <w:rFonts w:ascii="Book Antiqua" w:hAnsi="Book Antiqua" w:cs="Arial"/>
          <w:color w:val="auto"/>
          <w:sz w:val="28"/>
          <w:szCs w:val="28"/>
        </w:rPr>
        <w:footnoteReference w:id="126"/>
      </w:r>
      <w:r w:rsidRPr="00092EFD">
        <w:rPr>
          <w:rFonts w:ascii="Book Antiqua" w:hAnsi="Book Antiqua" w:cs="Arial"/>
          <w:color w:val="auto"/>
          <w:sz w:val="28"/>
          <w:szCs w:val="28"/>
        </w:rPr>
        <w:t>, un criterio que será mantenido en la nueva versión del Código civil de 1966, más completa ahora por incorporar específicamente el artículo 1316</w:t>
      </w:r>
      <w:r w:rsidRPr="00092EFD">
        <w:rPr>
          <w:rStyle w:val="Refdenotaalpie"/>
          <w:rFonts w:ascii="Book Antiqua" w:hAnsi="Book Antiqua" w:cs="Arial"/>
          <w:color w:val="auto"/>
          <w:sz w:val="28"/>
          <w:szCs w:val="28"/>
        </w:rPr>
        <w:footnoteReference w:id="127"/>
      </w:r>
      <w:r w:rsidRPr="00092EFD">
        <w:rPr>
          <w:rFonts w:ascii="Book Antiqua" w:hAnsi="Book Antiqua" w:cs="Arial"/>
          <w:color w:val="auto"/>
          <w:sz w:val="28"/>
          <w:szCs w:val="28"/>
        </w:rPr>
        <w:t>, claramente influido en este aspecto por su homólogo Código civil italiano de 1942.</w:t>
      </w:r>
    </w:p>
    <w:p w14:paraId="2A325CF9"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6925733A"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lastRenderedPageBreak/>
        <w:t xml:space="preserve">Por fin, tal como ya hemos tenido oportunidad de comprobar con antelación, Alemania nos presenta una versión propia sobre el particular, apartándose del modelo tradicional y del francés e, instaurando con ello, otro modelo distinto sustentado en un título traslaticio abstracto de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consistente en el acuerdo de transferir, sin exigencia de un título concreto y típico para ello. Sigue el modelo alemán el Código civil de Grecia</w:t>
      </w:r>
      <w:r w:rsidRPr="00092EFD">
        <w:rPr>
          <w:rStyle w:val="Refdenotaalpie"/>
          <w:rFonts w:ascii="Book Antiqua" w:hAnsi="Book Antiqua" w:cs="Arial"/>
          <w:color w:val="auto"/>
          <w:sz w:val="28"/>
          <w:szCs w:val="28"/>
        </w:rPr>
        <w:footnoteReference w:id="128"/>
      </w:r>
      <w:r w:rsidRPr="00092EFD">
        <w:rPr>
          <w:rFonts w:ascii="Book Antiqua" w:hAnsi="Book Antiqua" w:cs="Arial"/>
          <w:color w:val="auto"/>
          <w:sz w:val="28"/>
          <w:szCs w:val="28"/>
        </w:rPr>
        <w:t>, si bien limitado solamente al plano de los bienes muebles.</w:t>
      </w:r>
    </w:p>
    <w:p w14:paraId="5CC26FCE"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i/>
          <w:color w:val="auto"/>
          <w:sz w:val="28"/>
          <w:szCs w:val="28"/>
        </w:rPr>
      </w:pPr>
    </w:p>
    <w:p w14:paraId="2A4815B8"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i/>
          <w:color w:val="auto"/>
          <w:sz w:val="28"/>
          <w:szCs w:val="28"/>
        </w:rPr>
      </w:pPr>
    </w:p>
    <w:p w14:paraId="2A75EC31" w14:textId="77777777" w:rsidR="00092EFD" w:rsidRPr="00092EFD" w:rsidRDefault="00092EFD" w:rsidP="00092EFD">
      <w:pPr>
        <w:shd w:val="clear" w:color="auto" w:fill="FFFFFF"/>
        <w:spacing w:line="360" w:lineRule="auto"/>
        <w:ind w:firstLine="708"/>
        <w:jc w:val="center"/>
        <w:rPr>
          <w:rFonts w:ascii="Book Antiqua" w:hAnsi="Book Antiqua"/>
          <w:b/>
          <w:sz w:val="28"/>
          <w:szCs w:val="28"/>
        </w:rPr>
      </w:pPr>
      <w:bookmarkStart w:id="26" w:name="n39"/>
      <w:bookmarkEnd w:id="26"/>
      <w:r w:rsidRPr="00092EFD">
        <w:rPr>
          <w:rFonts w:ascii="Book Antiqua" w:hAnsi="Book Antiqua"/>
          <w:b/>
          <w:sz w:val="28"/>
          <w:szCs w:val="28"/>
        </w:rPr>
        <w:t xml:space="preserve">2.5. Influjo en la codificación civil latinoamericana </w:t>
      </w:r>
    </w:p>
    <w:p w14:paraId="08F2DE0F"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683D9926"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Los Códigos civiles que empezaron a ser promulgados a lo largo del siglo XIX tras el proceso emancipador en los países americanos adoptaron soluciones dispares en torno al polémico tema de la teoría del título y el modo y el papel asumido por la </w:t>
      </w:r>
      <w:r w:rsidRPr="00092EFD">
        <w:rPr>
          <w:rFonts w:ascii="Book Antiqua" w:hAnsi="Book Antiqua"/>
          <w:i/>
          <w:sz w:val="28"/>
          <w:szCs w:val="28"/>
        </w:rPr>
        <w:t>traditio</w:t>
      </w:r>
      <w:r w:rsidRPr="00092EFD">
        <w:rPr>
          <w:rFonts w:ascii="Book Antiqua" w:hAnsi="Book Antiqua"/>
          <w:sz w:val="28"/>
          <w:szCs w:val="28"/>
        </w:rPr>
        <w:t xml:space="preserve"> en la transmisión de la propiedad. En efecto, dos fueron los modelos tomados en consideración: o bien tomaron el modelo francés, dada la gran proyección que tuvo este Código en todo el continente, por ser entendido como estandarte y bandera revolucionario; o bien asumieron el modelo español del título y el modo que, como bien sabemos, representa una visión rehabilitada de la </w:t>
      </w:r>
      <w:r w:rsidRPr="00092EFD">
        <w:rPr>
          <w:rFonts w:ascii="Book Antiqua" w:hAnsi="Book Antiqua"/>
          <w:i/>
          <w:sz w:val="28"/>
          <w:szCs w:val="28"/>
        </w:rPr>
        <w:t>traditio</w:t>
      </w:r>
      <w:r w:rsidRPr="00092EFD">
        <w:rPr>
          <w:rFonts w:ascii="Book Antiqua" w:hAnsi="Book Antiqua"/>
          <w:sz w:val="28"/>
          <w:szCs w:val="28"/>
        </w:rPr>
        <w:t xml:space="preserve"> romana.</w:t>
      </w:r>
    </w:p>
    <w:p w14:paraId="1E292D62"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2CBED5A1"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 xml:space="preserve">De ahí que, a los efectos expositivos, vamos a configurar tres grandes apartados con fines clasificatorios y sistematizadores. Por un </w:t>
      </w:r>
      <w:r w:rsidRPr="00092EFD">
        <w:rPr>
          <w:rFonts w:ascii="Book Antiqua" w:hAnsi="Book Antiqua" w:cs="Arial"/>
          <w:color w:val="auto"/>
          <w:sz w:val="28"/>
          <w:szCs w:val="28"/>
        </w:rPr>
        <w:lastRenderedPageBreak/>
        <w:t xml:space="preserve">lado, haremos referencia al grupo de ordenamientos jurídicos que siguen el modelo afrancesado, con los distintos matices que se presentan en su seno, como veremos; a continuación, en un segundo apartado incluiremos el elenco de ordenamientos que se ven influidos por el sistema castellano inspirado en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romana, refundada en la teoría del título y el modo; por fin, se referirá un tercer grupo que no encaja totalmente en ninguno de los dos anteriores por alguna que otra razón.</w:t>
      </w:r>
    </w:p>
    <w:p w14:paraId="301650D7"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6328094B"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Eso sí, al margen de cuál fuera la solución histórica del momento considerado, se trae a colación la solución adoptada en cada ordenamiento jurídico en la actualidad, para comprobar si se mantiene el régimen jurídico original en cada país, o se ha suscitado alguna reforma sobre el particular.</w:t>
      </w:r>
    </w:p>
    <w:p w14:paraId="11F95D23" w14:textId="77777777" w:rsidR="00092EFD" w:rsidRPr="00092EFD" w:rsidRDefault="00092EFD" w:rsidP="00092EFD">
      <w:pPr>
        <w:pStyle w:val="NormalWeb"/>
        <w:shd w:val="clear" w:color="auto" w:fill="FFFFFF"/>
        <w:spacing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1. Ordenamientos jurídicos adscritos al sistema de transmisión de la propiedad según el Código civil francés apoyado en el mero consentimiento. Dentro del mismo, podemos diferenciar los siguientes subapartados: a) los que adoptaron el</w:t>
      </w:r>
      <w:r w:rsidRPr="00092EFD">
        <w:rPr>
          <w:rStyle w:val="apple-converted-space"/>
          <w:rFonts w:ascii="Book Antiqua" w:hAnsi="Book Antiqua" w:cs="Arial"/>
          <w:color w:val="auto"/>
          <w:sz w:val="28"/>
          <w:szCs w:val="28"/>
        </w:rPr>
        <w:t xml:space="preserve"> modelo francés del </w:t>
      </w:r>
      <w:r w:rsidRPr="00092EFD">
        <w:rPr>
          <w:rFonts w:ascii="Book Antiqua" w:hAnsi="Book Antiqua" w:cs="Arial"/>
          <w:i/>
          <w:iCs/>
          <w:color w:val="auto"/>
          <w:sz w:val="28"/>
          <w:szCs w:val="28"/>
        </w:rPr>
        <w:t>Code civil</w:t>
      </w:r>
      <w:r w:rsidRPr="00092EFD">
        <w:rPr>
          <w:rFonts w:ascii="Book Antiqua" w:hAnsi="Book Antiqua" w:cs="Arial"/>
          <w:color w:val="auto"/>
          <w:sz w:val="28"/>
          <w:szCs w:val="28"/>
        </w:rPr>
        <w:t xml:space="preserve">; b) los que lo adaptaron a sus legislaciones; o c) los que se basaron en él de forma indirecta, a través de otros Códigos que, a su vez, se habían inspirado en el </w:t>
      </w:r>
      <w:r w:rsidRPr="00092EFD">
        <w:rPr>
          <w:rFonts w:ascii="Book Antiqua" w:hAnsi="Book Antiqua" w:cs="Arial"/>
          <w:i/>
          <w:color w:val="auto"/>
          <w:sz w:val="28"/>
          <w:szCs w:val="28"/>
        </w:rPr>
        <w:t>Code civil</w:t>
      </w:r>
      <w:r w:rsidRPr="00092EFD">
        <w:rPr>
          <w:rFonts w:ascii="Book Antiqua" w:hAnsi="Book Antiqua" w:cs="Arial"/>
          <w:color w:val="auto"/>
          <w:sz w:val="28"/>
          <w:szCs w:val="28"/>
        </w:rPr>
        <w:t xml:space="preserve">. Así pues, en todos estos casos rige el principio de la adquisición por contrato o por efecto de la obligación emanada de él, lo que resta a la tradición cualquier efecto dominical. </w:t>
      </w:r>
    </w:p>
    <w:p w14:paraId="2676C7DB" w14:textId="77777777" w:rsidR="00092EFD" w:rsidRPr="00092EFD" w:rsidRDefault="00092EFD" w:rsidP="00092EFD">
      <w:pPr>
        <w:pStyle w:val="NormalWeb"/>
        <w:shd w:val="clear" w:color="auto" w:fill="FFFFFF"/>
        <w:spacing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lastRenderedPageBreak/>
        <w:t>a) El caso de recepción total se produjo en República Dominicana cuando adoptó el</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Code civil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en 1845</w:t>
      </w:r>
      <w:bookmarkStart w:id="27" w:name="k46"/>
      <w:bookmarkEnd w:id="27"/>
      <w:r w:rsidRPr="00092EFD">
        <w:rPr>
          <w:rStyle w:val="Refdenotaalpie"/>
          <w:rFonts w:ascii="Book Antiqua" w:hAnsi="Book Antiqua" w:cs="Arial"/>
          <w:color w:val="auto"/>
          <w:sz w:val="28"/>
          <w:szCs w:val="28"/>
        </w:rPr>
        <w:footnoteReference w:id="129"/>
      </w:r>
      <w:r w:rsidRPr="00092EFD">
        <w:rPr>
          <w:rFonts w:ascii="Book Antiqua" w:hAnsi="Book Antiqua" w:cs="Arial"/>
          <w:color w:val="auto"/>
          <w:sz w:val="28"/>
          <w:szCs w:val="28"/>
        </w:rPr>
        <w:t>; igualmente en Haití, que había hecho lo propio en 1825</w:t>
      </w:r>
      <w:bookmarkStart w:id="28" w:name="k47"/>
      <w:bookmarkEnd w:id="28"/>
      <w:r w:rsidRPr="00092EFD">
        <w:rPr>
          <w:rFonts w:ascii="Book Antiqua" w:hAnsi="Book Antiqua" w:cs="Arial"/>
          <w:color w:val="auto"/>
          <w:sz w:val="28"/>
          <w:szCs w:val="28"/>
        </w:rPr>
        <w:t>, en un Código que sigue vigente en nuestros días</w:t>
      </w:r>
      <w:r w:rsidRPr="00092EFD">
        <w:rPr>
          <w:rStyle w:val="Refdenotaalpie"/>
          <w:rFonts w:ascii="Book Antiqua" w:hAnsi="Book Antiqua" w:cs="Arial"/>
          <w:color w:val="auto"/>
          <w:sz w:val="28"/>
          <w:szCs w:val="28"/>
        </w:rPr>
        <w:footnoteReference w:id="130"/>
      </w:r>
      <w:r w:rsidRPr="00092EFD">
        <w:rPr>
          <w:rFonts w:ascii="Book Antiqua" w:hAnsi="Book Antiqua" w:cs="Arial"/>
          <w:color w:val="auto"/>
          <w:sz w:val="28"/>
          <w:szCs w:val="28"/>
        </w:rPr>
        <w:t xml:space="preserve">. También hemos de encuadrar en este </w:t>
      </w:r>
      <w:r w:rsidRPr="00092EFD">
        <w:rPr>
          <w:rFonts w:ascii="Book Antiqua" w:hAnsi="Book Antiqua" w:cs="Arial"/>
          <w:color w:val="auto"/>
          <w:sz w:val="28"/>
          <w:szCs w:val="28"/>
        </w:rPr>
        <w:lastRenderedPageBreak/>
        <w:t>compartimento a los estados norteamericanos, otrora antiguas colonias francesas, de Luisiana</w:t>
      </w:r>
      <w:r w:rsidRPr="00092EFD">
        <w:rPr>
          <w:rStyle w:val="Refdenotaalpie"/>
          <w:rFonts w:ascii="Book Antiqua" w:hAnsi="Book Antiqua" w:cs="Arial"/>
          <w:color w:val="auto"/>
          <w:sz w:val="28"/>
          <w:szCs w:val="28"/>
        </w:rPr>
        <w:footnoteReference w:id="131"/>
      </w:r>
      <w:r w:rsidRPr="00092EFD">
        <w:rPr>
          <w:rFonts w:ascii="Book Antiqua" w:hAnsi="Book Antiqua" w:cs="Arial"/>
          <w:color w:val="auto"/>
          <w:sz w:val="28"/>
          <w:szCs w:val="28"/>
        </w:rPr>
        <w:t xml:space="preserve"> y Québec (</w:t>
      </w:r>
      <w:r w:rsidRPr="00092EFD">
        <w:rPr>
          <w:rFonts w:ascii="Book Antiqua" w:hAnsi="Book Antiqua" w:cs="Arial"/>
          <w:i/>
          <w:color w:val="auto"/>
          <w:sz w:val="28"/>
          <w:szCs w:val="28"/>
        </w:rPr>
        <w:t>Code civil du Bas Canada</w:t>
      </w:r>
      <w:r w:rsidRPr="00092EFD">
        <w:rPr>
          <w:rFonts w:ascii="Book Antiqua" w:hAnsi="Book Antiqua" w:cs="Arial"/>
          <w:color w:val="auto"/>
          <w:sz w:val="28"/>
          <w:szCs w:val="28"/>
        </w:rPr>
        <w:t xml:space="preserve">, 1865, derogado por el </w:t>
      </w:r>
      <w:r w:rsidRPr="00092EFD">
        <w:rPr>
          <w:rFonts w:ascii="Book Antiqua" w:hAnsi="Book Antiqua" w:cs="Arial"/>
          <w:i/>
          <w:color w:val="auto"/>
          <w:sz w:val="28"/>
          <w:szCs w:val="28"/>
        </w:rPr>
        <w:t>Código civil du Québec</w:t>
      </w:r>
      <w:r w:rsidRPr="00092EFD">
        <w:rPr>
          <w:rFonts w:ascii="Book Antiqua" w:hAnsi="Book Antiqua" w:cs="Arial"/>
          <w:color w:val="auto"/>
          <w:sz w:val="28"/>
          <w:szCs w:val="28"/>
        </w:rPr>
        <w:t xml:space="preserve"> de 1994, actualmente en vigor)</w:t>
      </w:r>
      <w:r w:rsidRPr="00092EFD">
        <w:rPr>
          <w:rStyle w:val="Refdenotaalpie"/>
          <w:rFonts w:ascii="Book Antiqua" w:hAnsi="Book Antiqua" w:cs="Arial"/>
          <w:color w:val="auto"/>
          <w:sz w:val="28"/>
          <w:szCs w:val="28"/>
        </w:rPr>
        <w:footnoteReference w:id="132"/>
      </w:r>
      <w:r w:rsidRPr="00092EFD">
        <w:rPr>
          <w:rFonts w:ascii="Book Antiqua" w:hAnsi="Book Antiqua" w:cs="Arial"/>
          <w:color w:val="auto"/>
          <w:sz w:val="28"/>
          <w:szCs w:val="28"/>
        </w:rPr>
        <w:t xml:space="preserve">. Todos estos ejemplos seguirán el modelo de transmisión de </w:t>
      </w:r>
      <w:r w:rsidRPr="00092EFD">
        <w:rPr>
          <w:rFonts w:ascii="Book Antiqua" w:hAnsi="Book Antiqua" w:cs="Arial"/>
          <w:color w:val="auto"/>
          <w:sz w:val="28"/>
          <w:szCs w:val="28"/>
        </w:rPr>
        <w:lastRenderedPageBreak/>
        <w:t xml:space="preserve">la propiedad implantado por el </w:t>
      </w:r>
      <w:r w:rsidRPr="00092EFD">
        <w:rPr>
          <w:rFonts w:ascii="Book Antiqua" w:hAnsi="Book Antiqua" w:cs="Arial"/>
          <w:i/>
          <w:color w:val="auto"/>
          <w:sz w:val="28"/>
          <w:szCs w:val="28"/>
        </w:rPr>
        <w:t>Code civil</w:t>
      </w:r>
      <w:r w:rsidRPr="00092EFD">
        <w:rPr>
          <w:rFonts w:ascii="Book Antiqua" w:hAnsi="Book Antiqua" w:cs="Arial"/>
          <w:color w:val="auto"/>
          <w:sz w:val="28"/>
          <w:szCs w:val="28"/>
        </w:rPr>
        <w:t xml:space="preserve"> basado en el mero consentimiento.</w:t>
      </w:r>
    </w:p>
    <w:p w14:paraId="35DDE29E"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rPr>
        <w:t>b) Algo semejante ocurre en aquellos países que, si bien no adoptaron completamente el</w:t>
      </w:r>
      <w:r w:rsidRPr="00092EFD">
        <w:rPr>
          <w:rStyle w:val="apple-converted-space"/>
          <w:rFonts w:ascii="Book Antiqua" w:hAnsi="Book Antiqua"/>
          <w:sz w:val="28"/>
          <w:szCs w:val="28"/>
        </w:rPr>
        <w:t xml:space="preserve"> </w:t>
      </w:r>
      <w:r w:rsidRPr="00092EFD">
        <w:rPr>
          <w:rFonts w:ascii="Book Antiqua" w:hAnsi="Book Antiqua"/>
          <w:i/>
          <w:iCs/>
          <w:sz w:val="28"/>
          <w:szCs w:val="28"/>
        </w:rPr>
        <w:t>Code Civil</w:t>
      </w:r>
      <w:r w:rsidRPr="00092EFD">
        <w:rPr>
          <w:rFonts w:ascii="Book Antiqua" w:hAnsi="Book Antiqua"/>
          <w:sz w:val="28"/>
          <w:szCs w:val="28"/>
        </w:rPr>
        <w:t>, adaptaron este y elaboraron un cuerpo legal propio: es el caso de Bolivia en 1830</w:t>
      </w:r>
      <w:bookmarkStart w:id="29" w:name="k48"/>
      <w:bookmarkEnd w:id="29"/>
      <w:r w:rsidRPr="00092EFD">
        <w:rPr>
          <w:rStyle w:val="Refdenotaalpie"/>
          <w:rFonts w:ascii="Book Antiqua" w:hAnsi="Book Antiqua"/>
          <w:sz w:val="28"/>
          <w:szCs w:val="28"/>
        </w:rPr>
        <w:footnoteReference w:id="133"/>
      </w:r>
      <w:r w:rsidRPr="00092EFD">
        <w:rPr>
          <w:rFonts w:ascii="Book Antiqua" w:hAnsi="Book Antiqua"/>
          <w:sz w:val="28"/>
          <w:szCs w:val="28"/>
        </w:rPr>
        <w:t xml:space="preserve">. Sin embargo, </w:t>
      </w:r>
      <w:r w:rsidRPr="00092EFD">
        <w:rPr>
          <w:rFonts w:ascii="Book Antiqua" w:hAnsi="Book Antiqua"/>
          <w:sz w:val="28"/>
          <w:szCs w:val="28"/>
          <w:shd w:val="clear" w:color="auto" w:fill="FFFFFF"/>
        </w:rPr>
        <w:t>este Código perdió vigencia entre el 18 de noviembre de 1845 y el 11 de noviembre de 1846, y fue sustituido por otro de 1845, que en la materia que aquí interesa mantuvo el principio de la adquisición del dominio por contrato</w:t>
      </w:r>
      <w:r w:rsidRPr="00092EFD">
        <w:rPr>
          <w:rStyle w:val="Refdenotaalpie"/>
          <w:rFonts w:ascii="Book Antiqua" w:hAnsi="Book Antiqua"/>
          <w:sz w:val="28"/>
          <w:szCs w:val="28"/>
          <w:shd w:val="clear" w:color="auto" w:fill="FFFFFF"/>
        </w:rPr>
        <w:footnoteReference w:id="134"/>
      </w:r>
      <w:r w:rsidRPr="00092EFD">
        <w:rPr>
          <w:rFonts w:ascii="Book Antiqua" w:hAnsi="Book Antiqua"/>
          <w:sz w:val="28"/>
          <w:szCs w:val="28"/>
          <w:shd w:val="clear" w:color="auto" w:fill="FFFFFF"/>
        </w:rPr>
        <w:t xml:space="preserve">. Sin embargo, este cuerpo legal fue sucedido </w:t>
      </w:r>
      <w:r w:rsidRPr="00092EFD">
        <w:rPr>
          <w:rFonts w:ascii="Book Antiqua" w:hAnsi="Book Antiqua"/>
          <w:sz w:val="28"/>
          <w:szCs w:val="28"/>
          <w:shd w:val="clear" w:color="auto" w:fill="FFFFFF"/>
        </w:rPr>
        <w:lastRenderedPageBreak/>
        <w:t>nuevamente por el de 1830, que resultó, pues, restablecido y rigió hasta el actualmente vigente de 1975. El nuevo Código boliviano de 1975, inspirado en el Código italiano de 1942, mantiene el principio adoptado ya en el Código de 1830, al permitir la adquisición de la propiedad por el mero contrato</w:t>
      </w:r>
      <w:r w:rsidRPr="00092EFD">
        <w:rPr>
          <w:rStyle w:val="Refdenotaalpie"/>
          <w:rFonts w:ascii="Book Antiqua" w:hAnsi="Book Antiqua"/>
          <w:sz w:val="28"/>
          <w:szCs w:val="28"/>
          <w:shd w:val="clear" w:color="auto" w:fill="FFFFFF"/>
        </w:rPr>
        <w:footnoteReference w:id="135"/>
      </w:r>
      <w:r w:rsidRPr="00092EFD">
        <w:rPr>
          <w:rFonts w:ascii="Book Antiqua" w:hAnsi="Book Antiqua"/>
          <w:sz w:val="28"/>
          <w:szCs w:val="28"/>
          <w:shd w:val="clear" w:color="auto" w:fill="FFFFFF"/>
        </w:rPr>
        <w:t>.</w:t>
      </w:r>
    </w:p>
    <w:p w14:paraId="1C4B9ADF"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Precisamente, el mencionado Código civil boliviano de 1830, conocido bajo el apelativo de Código Santacruz, será adoptado íntegramente por Costa Rica en 1841</w:t>
      </w:r>
      <w:bookmarkStart w:id="30" w:name="k49"/>
      <w:bookmarkEnd w:id="30"/>
      <w:r w:rsidRPr="00092EFD">
        <w:rPr>
          <w:rStyle w:val="Refdenotaalpie"/>
          <w:rFonts w:ascii="Book Antiqua" w:hAnsi="Book Antiqua" w:cs="Arial"/>
          <w:color w:val="auto"/>
          <w:sz w:val="28"/>
          <w:szCs w:val="28"/>
        </w:rPr>
        <w:footnoteReference w:id="136"/>
      </w:r>
      <w:r w:rsidRPr="00092EFD">
        <w:rPr>
          <w:rFonts w:ascii="Book Antiqua" w:hAnsi="Book Antiqua" w:cs="Arial"/>
          <w:color w:val="auto"/>
          <w:sz w:val="28"/>
          <w:szCs w:val="28"/>
        </w:rPr>
        <w:t xml:space="preserve">, si bien será sustituido más tarde en 1887 por el que todavía hoy está vigente, en el que fueron </w:t>
      </w:r>
      <w:r w:rsidRPr="00092EFD">
        <w:rPr>
          <w:rFonts w:ascii="Book Antiqua" w:hAnsi="Book Antiqua" w:cs="Arial"/>
          <w:color w:val="auto"/>
          <w:sz w:val="28"/>
          <w:szCs w:val="28"/>
        </w:rPr>
        <w:lastRenderedPageBreak/>
        <w:t>recogidas las reglas francesas, con ciertas peculiaridades, como veremos más adelante.</w:t>
      </w:r>
    </w:p>
    <w:p w14:paraId="1B811DD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p>
    <w:p w14:paraId="43620610"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c) En fin, lo acaecido en algunos países a través de un fenómeno de recepción indirecta, por medio de Códigos interpuestos claramente influidos por el Código francés, como sucedió en Venezuela y México.</w:t>
      </w:r>
    </w:p>
    <w:p w14:paraId="228F688F"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highlight w:val="yellow"/>
        </w:rPr>
      </w:pPr>
    </w:p>
    <w:p w14:paraId="72AAFA22"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En cuanto a Venezuela, el primer Código civil de 1862 (Código Páez)</w:t>
      </w:r>
      <w:r w:rsidRPr="00092EFD">
        <w:rPr>
          <w:rStyle w:val="Refdenotaalpie"/>
          <w:rFonts w:ascii="Book Antiqua" w:hAnsi="Book Antiqua" w:cs="Arial"/>
          <w:color w:val="auto"/>
          <w:sz w:val="28"/>
          <w:szCs w:val="28"/>
        </w:rPr>
        <w:footnoteReference w:id="137"/>
      </w:r>
      <w:r w:rsidRPr="00092EFD">
        <w:rPr>
          <w:rFonts w:ascii="Book Antiqua" w:hAnsi="Book Antiqua" w:cs="Arial"/>
          <w:color w:val="auto"/>
          <w:sz w:val="28"/>
          <w:szCs w:val="28"/>
        </w:rPr>
        <w:t>, claramente influido por el de Andrés Bello, adoptaría el sistema de la transmisión causal basado en la teoría del título y el modo; sin embargo, en la versión de 1873, por influencia del</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Codice civile</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italiano de 1865 (artículo 710)</w:t>
      </w:r>
      <w:bookmarkStart w:id="31" w:name="k50"/>
      <w:bookmarkEnd w:id="31"/>
      <w:r w:rsidRPr="00092EFD">
        <w:rPr>
          <w:rFonts w:ascii="Book Antiqua" w:hAnsi="Book Antiqua" w:cs="Arial"/>
          <w:color w:val="auto"/>
          <w:sz w:val="28"/>
          <w:szCs w:val="28"/>
        </w:rPr>
        <w:t xml:space="preserve">, adoptará el sistema francés </w:t>
      </w:r>
      <w:r w:rsidRPr="00092EFD">
        <w:rPr>
          <w:rFonts w:ascii="Book Antiqua" w:hAnsi="Book Antiqua" w:cs="Arial"/>
          <w:color w:val="auto"/>
          <w:sz w:val="28"/>
          <w:szCs w:val="28"/>
        </w:rPr>
        <w:lastRenderedPageBreak/>
        <w:t>puramente consensual</w:t>
      </w:r>
      <w:r w:rsidRPr="00092EFD">
        <w:rPr>
          <w:rStyle w:val="Refdenotaalpie"/>
          <w:rFonts w:ascii="Book Antiqua" w:hAnsi="Book Antiqua" w:cs="Arial"/>
          <w:color w:val="auto"/>
          <w:sz w:val="28"/>
          <w:szCs w:val="28"/>
        </w:rPr>
        <w:footnoteReference w:id="138"/>
      </w:r>
      <w:r w:rsidRPr="00092EFD">
        <w:rPr>
          <w:rFonts w:ascii="Book Antiqua" w:hAnsi="Book Antiqua" w:cs="Arial"/>
          <w:color w:val="auto"/>
          <w:sz w:val="28"/>
          <w:szCs w:val="28"/>
        </w:rPr>
        <w:t>, que se mantiene hasta la actualidad</w:t>
      </w:r>
      <w:r w:rsidRPr="00092EFD">
        <w:rPr>
          <w:rStyle w:val="Refdenotaalpie"/>
          <w:rFonts w:ascii="Book Antiqua" w:hAnsi="Book Antiqua" w:cs="Arial"/>
          <w:color w:val="auto"/>
          <w:sz w:val="28"/>
          <w:szCs w:val="28"/>
        </w:rPr>
        <w:footnoteReference w:id="139"/>
      </w:r>
      <w:r w:rsidRPr="00092EFD">
        <w:rPr>
          <w:rFonts w:ascii="Book Antiqua" w:hAnsi="Book Antiqua" w:cs="Arial"/>
          <w:color w:val="auto"/>
          <w:sz w:val="28"/>
          <w:szCs w:val="28"/>
        </w:rPr>
        <w:t xml:space="preserve">, no obstante exigir en sede de bienes inmuebles la inscripción en el Registro a los fines de contar con eficacia </w:t>
      </w:r>
      <w:r w:rsidRPr="00092EFD">
        <w:rPr>
          <w:rFonts w:ascii="Book Antiqua" w:hAnsi="Book Antiqua" w:cs="Arial"/>
          <w:i/>
          <w:color w:val="auto"/>
          <w:sz w:val="28"/>
          <w:szCs w:val="28"/>
        </w:rPr>
        <w:t>erga omnes</w:t>
      </w:r>
      <w:r w:rsidRPr="00092EFD">
        <w:rPr>
          <w:rFonts w:ascii="Book Antiqua" w:hAnsi="Book Antiqua" w:cs="Arial"/>
          <w:color w:val="auto"/>
          <w:sz w:val="28"/>
          <w:szCs w:val="28"/>
        </w:rPr>
        <w:t>.</w:t>
      </w:r>
    </w:p>
    <w:p w14:paraId="244ACF6F"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bookmarkStart w:id="32" w:name="n50"/>
      <w:bookmarkEnd w:id="32"/>
    </w:p>
    <w:p w14:paraId="65048A26"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Otro tanto puede decirse del</w:t>
      </w:r>
      <w:r w:rsidRPr="00092EFD">
        <w:rPr>
          <w:rStyle w:val="apple-converted-space"/>
          <w:rFonts w:ascii="Book Antiqua" w:hAnsi="Book Antiqua" w:cs="Arial"/>
          <w:color w:val="auto"/>
          <w:sz w:val="28"/>
          <w:szCs w:val="28"/>
        </w:rPr>
        <w:t xml:space="preserve"> </w:t>
      </w:r>
      <w:r w:rsidRPr="00092EFD">
        <w:rPr>
          <w:rFonts w:ascii="Book Antiqua" w:hAnsi="Book Antiqua" w:cs="Arial"/>
          <w:iCs/>
          <w:color w:val="auto"/>
          <w:sz w:val="28"/>
          <w:szCs w:val="28"/>
        </w:rPr>
        <w:t>Código civil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 xml:space="preserve">de México de 1870, en el que se parte del principio por el cual los contratos se perfeccionan por el mero consentimiento (artículo 1392), lo que le llevará a sostener que, desde la perfección del contrato, el riesgo de la cosa es de cuenta </w:t>
      </w:r>
      <w:r w:rsidRPr="00092EFD">
        <w:rPr>
          <w:rFonts w:ascii="Book Antiqua" w:hAnsi="Book Antiqua" w:cs="Arial"/>
          <w:color w:val="auto"/>
          <w:sz w:val="28"/>
          <w:szCs w:val="28"/>
        </w:rPr>
        <w:lastRenderedPageBreak/>
        <w:t>del adquirente (artículo 1546), preceptos que constituyen un preámbulo necesario para justificar la reproducción literal que se efectuará en el artículo 1552 de este Código mexicano de 1870</w:t>
      </w:r>
      <w:r w:rsidRPr="00092EFD">
        <w:rPr>
          <w:rStyle w:val="Refdenotaalpie"/>
          <w:rFonts w:ascii="Book Antiqua" w:hAnsi="Book Antiqua" w:cs="Arial"/>
          <w:color w:val="auto"/>
          <w:sz w:val="28"/>
          <w:szCs w:val="28"/>
        </w:rPr>
        <w:footnoteReference w:id="140"/>
      </w:r>
      <w:r w:rsidRPr="00092EFD">
        <w:rPr>
          <w:rFonts w:ascii="Book Antiqua" w:hAnsi="Book Antiqua" w:cs="Arial"/>
          <w:color w:val="auto"/>
          <w:sz w:val="28"/>
          <w:szCs w:val="28"/>
        </w:rPr>
        <w:t xml:space="preserve"> del idéntico artículo 715 del Código portugués de 186</w:t>
      </w:r>
      <w:bookmarkStart w:id="33" w:name="k51"/>
      <w:bookmarkEnd w:id="33"/>
      <w:r w:rsidRPr="00092EFD">
        <w:rPr>
          <w:rFonts w:ascii="Book Antiqua" w:hAnsi="Book Antiqua" w:cs="Arial"/>
          <w:color w:val="auto"/>
          <w:sz w:val="28"/>
          <w:szCs w:val="28"/>
        </w:rPr>
        <w:t>6, en el que se prescinde de la tradición como requisito para la transmisión del dominio, en un claro ejemplo de fidelidad en este punto al</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Code fran</w:t>
      </w:r>
      <w:r w:rsidRPr="00092EFD">
        <w:rPr>
          <w:rFonts w:ascii="Book Antiqua" w:hAnsi="Book Antiqua" w:cs="Arial"/>
          <w:i/>
          <w:color w:val="auto"/>
          <w:sz w:val="28"/>
          <w:szCs w:val="28"/>
          <w:shd w:val="clear" w:color="auto" w:fill="FFFFFF"/>
        </w:rPr>
        <w:t>ç</w:t>
      </w:r>
      <w:r w:rsidRPr="00092EFD">
        <w:rPr>
          <w:rFonts w:ascii="Book Antiqua" w:hAnsi="Book Antiqua" w:cs="Arial"/>
          <w:i/>
          <w:color w:val="auto"/>
          <w:sz w:val="28"/>
          <w:szCs w:val="28"/>
        </w:rPr>
        <w:t>ais</w:t>
      </w:r>
      <w:r w:rsidRPr="00092EFD">
        <w:rPr>
          <w:rFonts w:ascii="Book Antiqua" w:hAnsi="Book Antiqua" w:cs="Arial"/>
          <w:color w:val="auto"/>
          <w:sz w:val="28"/>
          <w:szCs w:val="28"/>
        </w:rPr>
        <w:t>. Por lo que se refiere al actual Código civil azteca de 1928</w:t>
      </w:r>
      <w:r w:rsidRPr="00092EFD">
        <w:rPr>
          <w:rStyle w:val="Refdenotaalpie"/>
          <w:rFonts w:ascii="Book Antiqua" w:hAnsi="Book Antiqua" w:cs="Arial"/>
          <w:color w:val="auto"/>
          <w:sz w:val="28"/>
          <w:szCs w:val="28"/>
        </w:rPr>
        <w:footnoteReference w:id="141"/>
      </w:r>
      <w:r w:rsidRPr="00092EFD">
        <w:rPr>
          <w:rFonts w:ascii="Book Antiqua" w:hAnsi="Book Antiqua" w:cs="Arial"/>
          <w:color w:val="auto"/>
          <w:sz w:val="28"/>
          <w:szCs w:val="28"/>
        </w:rPr>
        <w:t>, surgido tras la Revolución mexicana, mantiene el mismo criterio, en una redacción muy similar a la señalada del Código de 1870, luego de ser también incluida en la versión que le sucedió el año 1874.</w:t>
      </w:r>
    </w:p>
    <w:p w14:paraId="7A34AFD0"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5249C0DD"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bookmarkStart w:id="34" w:name="n51"/>
      <w:bookmarkEnd w:id="34"/>
      <w:r w:rsidRPr="00092EFD">
        <w:rPr>
          <w:rFonts w:ascii="Book Antiqua" w:hAnsi="Book Antiqua" w:cs="Arial"/>
          <w:color w:val="auto"/>
          <w:sz w:val="28"/>
          <w:szCs w:val="28"/>
        </w:rPr>
        <w:t xml:space="preserve">2. Ordenamientos jurídicos que siguen el modelo español del título y el modo. En efecto, gran parte de los países se mantiene fiel al </w:t>
      </w:r>
      <w:r w:rsidRPr="00092EFD">
        <w:rPr>
          <w:rFonts w:ascii="Book Antiqua" w:hAnsi="Book Antiqua" w:cs="Arial"/>
          <w:color w:val="auto"/>
          <w:sz w:val="28"/>
          <w:szCs w:val="28"/>
        </w:rPr>
        <w:lastRenderedPageBreak/>
        <w:t>esquema de la tradición que el Derecho indiano hizo suyo siguiendo la huella del Derecho castellano y que, en este punto, conservará el molde romanista, aun cuando esta influencia se propagara a través del influjo ejercido en muchos ordenamientos jurídicos por el Código civil chileno de Andrés Bello.</w:t>
      </w:r>
    </w:p>
    <w:p w14:paraId="7278B353"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1B847D94"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Así acaeció por primera vez en el</w:t>
      </w:r>
      <w:r w:rsidRPr="00092EFD">
        <w:rPr>
          <w:rStyle w:val="apple-converted-space"/>
          <w:rFonts w:ascii="Book Antiqua" w:hAnsi="Book Antiqua" w:cs="Arial"/>
          <w:color w:val="auto"/>
          <w:sz w:val="28"/>
          <w:szCs w:val="28"/>
        </w:rPr>
        <w:t xml:space="preserve"> </w:t>
      </w:r>
      <w:r w:rsidRPr="00092EFD">
        <w:rPr>
          <w:rFonts w:ascii="Book Antiqua" w:hAnsi="Book Antiqua" w:cs="Arial"/>
          <w:iCs/>
          <w:color w:val="auto"/>
          <w:sz w:val="28"/>
          <w:szCs w:val="28"/>
        </w:rPr>
        <w:t>Código civil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del Perú promulgado en 1852, en el que a la figura de la tradición se le denomina "</w:t>
      </w:r>
      <w:r w:rsidRPr="00092EFD">
        <w:rPr>
          <w:rFonts w:ascii="Book Antiqua" w:hAnsi="Book Antiqua" w:cs="Arial"/>
          <w:i/>
          <w:color w:val="auto"/>
          <w:sz w:val="28"/>
          <w:szCs w:val="28"/>
        </w:rPr>
        <w:t>enajenación</w:t>
      </w:r>
      <w:r w:rsidRPr="00092EFD">
        <w:rPr>
          <w:rFonts w:ascii="Book Antiqua" w:hAnsi="Book Antiqua" w:cs="Arial"/>
          <w:color w:val="auto"/>
          <w:sz w:val="28"/>
          <w:szCs w:val="28"/>
        </w:rPr>
        <w:t>"</w:t>
      </w:r>
      <w:bookmarkStart w:id="35" w:name="k52"/>
      <w:bookmarkEnd w:id="35"/>
      <w:r w:rsidRPr="00092EFD">
        <w:rPr>
          <w:rFonts w:ascii="Book Antiqua" w:hAnsi="Book Antiqua" w:cs="Arial"/>
          <w:color w:val="auto"/>
          <w:sz w:val="28"/>
          <w:szCs w:val="28"/>
        </w:rPr>
        <w:t>, mientras que con el término tradición propiamente dicho se alude a la entrega</w:t>
      </w:r>
      <w:bookmarkStart w:id="36" w:name="k53"/>
      <w:bookmarkEnd w:id="36"/>
      <w:r w:rsidRPr="00092EFD">
        <w:rPr>
          <w:rFonts w:ascii="Book Antiqua" w:hAnsi="Book Antiqua" w:cs="Arial"/>
          <w:color w:val="auto"/>
          <w:sz w:val="28"/>
          <w:szCs w:val="28"/>
        </w:rPr>
        <w:t xml:space="preserve"> misma</w:t>
      </w:r>
      <w:r w:rsidRPr="00092EFD">
        <w:rPr>
          <w:rStyle w:val="Refdenotaalpie"/>
          <w:rFonts w:ascii="Book Antiqua" w:hAnsi="Book Antiqua" w:cs="Arial"/>
          <w:color w:val="auto"/>
          <w:sz w:val="28"/>
          <w:szCs w:val="28"/>
        </w:rPr>
        <w:footnoteReference w:id="142"/>
      </w:r>
      <w:r w:rsidRPr="00092EFD">
        <w:rPr>
          <w:rFonts w:ascii="Book Antiqua" w:hAnsi="Book Antiqua" w:cs="Arial"/>
          <w:color w:val="auto"/>
          <w:sz w:val="28"/>
          <w:szCs w:val="28"/>
        </w:rPr>
        <w:t>, regulación que pasa casi a la literalidad al Código civil de Guatemala de 1877</w:t>
      </w:r>
      <w:r w:rsidRPr="00092EFD">
        <w:rPr>
          <w:rStyle w:val="Refdenotaalpie"/>
          <w:rFonts w:ascii="Book Antiqua" w:hAnsi="Book Antiqua" w:cs="Arial"/>
          <w:color w:val="auto"/>
          <w:sz w:val="28"/>
          <w:szCs w:val="28"/>
        </w:rPr>
        <w:footnoteReference w:id="143"/>
      </w:r>
      <w:r w:rsidRPr="00092EFD">
        <w:rPr>
          <w:rFonts w:ascii="Book Antiqua" w:hAnsi="Book Antiqua" w:cs="Arial"/>
          <w:color w:val="auto"/>
          <w:sz w:val="28"/>
          <w:szCs w:val="28"/>
        </w:rPr>
        <w:t xml:space="preserve">. En </w:t>
      </w:r>
      <w:r w:rsidRPr="00092EFD">
        <w:rPr>
          <w:rFonts w:ascii="Book Antiqua" w:hAnsi="Book Antiqua" w:cs="Arial"/>
          <w:color w:val="auto"/>
          <w:sz w:val="28"/>
          <w:szCs w:val="28"/>
        </w:rPr>
        <w:lastRenderedPageBreak/>
        <w:t>cuanto al actual Código civil guatemalteco de 1963, a diferencia de sus predecesores de 1877 y 1933, no clasifica ni califica los modos de adquisición de la propiedad y demás derechos reales, sino que se limita a regularlos (ocupación, usucapión, accesión), si bien, por influencia indirecta del Código civil mexicano de 1928, toma como referencia el sistema de transmisión de la propiedad puramente consensual</w:t>
      </w:r>
      <w:r w:rsidRPr="00092EFD">
        <w:rPr>
          <w:rStyle w:val="Refdenotaalpie"/>
          <w:rFonts w:ascii="Book Antiqua" w:hAnsi="Book Antiqua" w:cs="Arial"/>
          <w:color w:val="auto"/>
          <w:sz w:val="28"/>
          <w:szCs w:val="28"/>
        </w:rPr>
        <w:footnoteReference w:id="144"/>
      </w:r>
      <w:r w:rsidRPr="00092EFD">
        <w:rPr>
          <w:rFonts w:ascii="Book Antiqua" w:hAnsi="Book Antiqua" w:cs="Arial"/>
          <w:color w:val="auto"/>
          <w:sz w:val="28"/>
          <w:szCs w:val="28"/>
        </w:rPr>
        <w:t xml:space="preserve">, siendo la tradición o entrega en sede de muebles la </w:t>
      </w:r>
      <w:r w:rsidRPr="00092EFD">
        <w:rPr>
          <w:rFonts w:ascii="Book Antiqua" w:hAnsi="Book Antiqua" w:cs="Arial"/>
          <w:color w:val="auto"/>
          <w:sz w:val="28"/>
          <w:szCs w:val="28"/>
        </w:rPr>
        <w:lastRenderedPageBreak/>
        <w:t>ejecución o conclusión del negocio jurídico realizado, en tanto que, en sede de bienes inmuebles, la inscripción es el requisito indispensable para que el acto jurídico efectuado produzca efectos frente a terceros.</w:t>
      </w:r>
    </w:p>
    <w:p w14:paraId="44D24525"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51B386FD"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Distinto es el caso del actual Código civil peruano (1984), tan peculiar en sí mismo por su carácter mixto que nos permite encajarlo en el apartado final correspondiente a los supuestos especiales del área latinoamericana, al que nos remitimos.</w:t>
      </w:r>
    </w:p>
    <w:p w14:paraId="6F4E7CFC"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311DD106"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bookmarkStart w:id="38" w:name="n63"/>
      <w:bookmarkEnd w:id="38"/>
      <w:r w:rsidRPr="00092EFD">
        <w:rPr>
          <w:rFonts w:ascii="Book Antiqua" w:hAnsi="Book Antiqua"/>
          <w:iCs/>
          <w:sz w:val="28"/>
          <w:szCs w:val="28"/>
          <w:shd w:val="clear" w:color="auto" w:fill="FFFFFF"/>
        </w:rPr>
        <w:t>También el Código civil de Chile</w:t>
      </w:r>
      <w:r w:rsidRPr="00092EFD">
        <w:rPr>
          <w:rStyle w:val="apple-converted-space"/>
          <w:rFonts w:ascii="Book Antiqua" w:hAnsi="Book Antiqua"/>
          <w:i/>
          <w:iCs/>
          <w:sz w:val="28"/>
          <w:szCs w:val="28"/>
          <w:shd w:val="clear" w:color="auto" w:fill="FFFFFF"/>
        </w:rPr>
        <w:t xml:space="preserve"> </w:t>
      </w:r>
      <w:r w:rsidRPr="00092EFD">
        <w:rPr>
          <w:rFonts w:ascii="Book Antiqua" w:hAnsi="Book Antiqua"/>
          <w:sz w:val="28"/>
          <w:szCs w:val="28"/>
          <w:shd w:val="clear" w:color="auto" w:fill="FFFFFF"/>
        </w:rPr>
        <w:t>asume el sistema romano causal del traspaso de la propiedad. Ya en el primer inciso del artículo 588 incluye la tradición entre los modos de adquirir y se regula expresamente la figura en el Título VI del Libro II (artículos 670 a 699). Concretamente, el primero de estos preceptos, el artículo 670, señala que "</w:t>
      </w:r>
      <w:r w:rsidRPr="00092EFD">
        <w:rPr>
          <w:rFonts w:ascii="Book Antiqua" w:hAnsi="Book Antiqua"/>
          <w:i/>
          <w:sz w:val="28"/>
          <w:szCs w:val="28"/>
          <w:shd w:val="clear" w:color="auto" w:fill="FFFFFF"/>
        </w:rPr>
        <w:t>la tradición es un modo de adquirir el dominio de las cosas y consiste en la entrega que el dueño hace de ellas a otro, habiendo por una parte la facultad e intención de transferir el dominio, y por la otra de capacidad e intención de adquirirlo. Lo que se dice del dominio se extiende a todos los otros derechos reales</w:t>
      </w:r>
      <w:r w:rsidRPr="00092EFD">
        <w:rPr>
          <w:rFonts w:ascii="Book Antiqua" w:hAnsi="Book Antiqua"/>
          <w:sz w:val="28"/>
          <w:szCs w:val="28"/>
          <w:shd w:val="clear" w:color="auto" w:fill="FFFFFF"/>
        </w:rPr>
        <w:t>", definición que hay poner en relación como complemento con el inciso primero del artículo 675 del mismo cuerpo legal cuando nos dice que “</w:t>
      </w:r>
      <w:r w:rsidRPr="00092EFD">
        <w:rPr>
          <w:rFonts w:ascii="Book Antiqua" w:hAnsi="Book Antiqua"/>
          <w:i/>
          <w:sz w:val="28"/>
          <w:szCs w:val="28"/>
          <w:shd w:val="clear" w:color="auto" w:fill="FFFFFF"/>
        </w:rPr>
        <w:t>para que valga la tradición se requiere un título traslaticio de dominio, como el de venta, permuta, donación, etc.</w:t>
      </w:r>
      <w:r w:rsidRPr="00092EFD">
        <w:rPr>
          <w:rFonts w:ascii="Book Antiqua" w:hAnsi="Book Antiqua"/>
          <w:sz w:val="28"/>
          <w:szCs w:val="28"/>
          <w:shd w:val="clear" w:color="auto" w:fill="FFFFFF"/>
        </w:rPr>
        <w:t>".</w:t>
      </w:r>
    </w:p>
    <w:p w14:paraId="5FE8A839"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p>
    <w:p w14:paraId="7B8A72C3"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shd w:val="clear" w:color="auto" w:fill="FFFFFF"/>
        </w:rPr>
        <w:lastRenderedPageBreak/>
        <w:t>Del análisis de ambos textos correlacionados se colige una cierta paradoja y contradicción, puesto que si con arreglo al primero de ellos el elemento subjetivo –</w:t>
      </w:r>
      <w:r w:rsidRPr="00092EFD">
        <w:rPr>
          <w:rFonts w:ascii="Book Antiqua" w:hAnsi="Book Antiqua"/>
          <w:i/>
          <w:sz w:val="28"/>
          <w:szCs w:val="28"/>
          <w:shd w:val="clear" w:color="auto" w:fill="FFFFFF"/>
        </w:rPr>
        <w:t>animus transferendi y adquirendi dominii</w:t>
      </w:r>
      <w:r w:rsidRPr="00092EFD">
        <w:rPr>
          <w:rFonts w:ascii="Book Antiqua" w:hAnsi="Book Antiqua"/>
          <w:sz w:val="28"/>
          <w:szCs w:val="28"/>
          <w:shd w:val="clear" w:color="auto" w:fill="FFFFFF"/>
        </w:rPr>
        <w:t xml:space="preserve">- es imprescindible en la </w:t>
      </w:r>
      <w:r w:rsidRPr="00092EFD">
        <w:rPr>
          <w:rFonts w:ascii="Book Antiqua" w:hAnsi="Book Antiqua"/>
          <w:i/>
          <w:sz w:val="28"/>
          <w:szCs w:val="28"/>
          <w:shd w:val="clear" w:color="auto" w:fill="FFFFFF"/>
        </w:rPr>
        <w:t>traditio</w:t>
      </w:r>
      <w:r w:rsidRPr="00092EFD">
        <w:rPr>
          <w:rFonts w:ascii="Book Antiqua" w:hAnsi="Book Antiqua"/>
          <w:sz w:val="28"/>
          <w:szCs w:val="28"/>
          <w:shd w:val="clear" w:color="auto" w:fill="FFFFFF"/>
        </w:rPr>
        <w:t xml:space="preserve"> para que se produzca la transferencia dominical, resulta incoherente la exigencia del elemento causal –justa causa o título- en el segundo</w:t>
      </w:r>
      <w:r w:rsidRPr="00092EFD">
        <w:rPr>
          <w:rStyle w:val="Refdenotaalpie"/>
          <w:rFonts w:ascii="Book Antiqua" w:hAnsi="Book Antiqua"/>
          <w:sz w:val="28"/>
          <w:szCs w:val="28"/>
          <w:shd w:val="clear" w:color="auto" w:fill="FFFFFF"/>
        </w:rPr>
        <w:footnoteReference w:id="145"/>
      </w:r>
      <w:r w:rsidRPr="00092EFD">
        <w:rPr>
          <w:rFonts w:ascii="Book Antiqua" w:hAnsi="Book Antiqua"/>
          <w:sz w:val="28"/>
          <w:szCs w:val="28"/>
          <w:shd w:val="clear" w:color="auto" w:fill="FFFFFF"/>
        </w:rPr>
        <w:t>, por hallarse este ya incorporado en el elemento intencional del primero.</w:t>
      </w:r>
    </w:p>
    <w:p w14:paraId="09619DCD"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p>
    <w:p w14:paraId="00EF77CD"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shd w:val="clear" w:color="auto" w:fill="FFFFFF"/>
        </w:rPr>
        <w:t xml:space="preserve">Se ha discutido cuáles pudieron ser las fuentes de inspiración de Bello sobre el particular: y es que no pareciera haberse inspirado en las fuentes romanas que él conocía con exactitud, toda vez que los juristas romanos más antiguos ponían el realce en el elemento causal –título- para efectuar la adquisición, de tal manera que la </w:t>
      </w:r>
      <w:r w:rsidRPr="00092EFD">
        <w:rPr>
          <w:rFonts w:ascii="Book Antiqua" w:hAnsi="Book Antiqua"/>
          <w:i/>
          <w:sz w:val="28"/>
          <w:szCs w:val="28"/>
          <w:shd w:val="clear" w:color="auto" w:fill="FFFFFF"/>
        </w:rPr>
        <w:t>traditio</w:t>
      </w:r>
      <w:r w:rsidRPr="00092EFD">
        <w:rPr>
          <w:rFonts w:ascii="Book Antiqua" w:hAnsi="Book Antiqua"/>
          <w:sz w:val="28"/>
          <w:szCs w:val="28"/>
          <w:shd w:val="clear" w:color="auto" w:fill="FFFFFF"/>
        </w:rPr>
        <w:t xml:space="preserve"> se exigía más bien para llevar a cabo la traslación de la posesión que, por lo general, solía implicar la transmisión de la propiedad por existir una causa que así lo permitía; es más, de las notas realizadas por el autor en los diversos Proyectos del Código se colige una influencia parcial de la legislación de Partidas</w:t>
      </w:r>
      <w:r w:rsidRPr="00092EFD">
        <w:rPr>
          <w:rStyle w:val="Refdenotaalpie"/>
          <w:rFonts w:ascii="Book Antiqua" w:hAnsi="Book Antiqua"/>
          <w:sz w:val="28"/>
          <w:szCs w:val="28"/>
          <w:shd w:val="clear" w:color="auto" w:fill="FFFFFF"/>
        </w:rPr>
        <w:footnoteReference w:id="146"/>
      </w:r>
      <w:r w:rsidRPr="00092EFD">
        <w:rPr>
          <w:rFonts w:ascii="Book Antiqua" w:hAnsi="Book Antiqua"/>
          <w:sz w:val="28"/>
          <w:szCs w:val="28"/>
          <w:shd w:val="clear" w:color="auto" w:fill="FFFFFF"/>
        </w:rPr>
        <w:t xml:space="preserve"> y de algunos Tratados clásicos franceses</w:t>
      </w:r>
      <w:r w:rsidRPr="00092EFD">
        <w:rPr>
          <w:rStyle w:val="Refdenotaalpie"/>
          <w:rFonts w:ascii="Book Antiqua" w:hAnsi="Book Antiqua"/>
          <w:sz w:val="28"/>
          <w:szCs w:val="28"/>
          <w:shd w:val="clear" w:color="auto" w:fill="FFFFFF"/>
        </w:rPr>
        <w:footnoteReference w:id="147"/>
      </w:r>
      <w:r w:rsidRPr="00092EFD">
        <w:rPr>
          <w:rFonts w:ascii="Book Antiqua" w:hAnsi="Book Antiqua"/>
          <w:sz w:val="28"/>
          <w:szCs w:val="28"/>
          <w:shd w:val="clear" w:color="auto" w:fill="FFFFFF"/>
        </w:rPr>
        <w:t xml:space="preserve">; incluso se llega a afirmar que la primera parte de la </w:t>
      </w:r>
      <w:r w:rsidRPr="00092EFD">
        <w:rPr>
          <w:rFonts w:ascii="Book Antiqua" w:hAnsi="Book Antiqua"/>
          <w:sz w:val="28"/>
          <w:szCs w:val="28"/>
          <w:shd w:val="clear" w:color="auto" w:fill="FFFFFF"/>
        </w:rPr>
        <w:lastRenderedPageBreak/>
        <w:t xml:space="preserve">definición expuesta por Bello en el Código civil procedería de sus propias </w:t>
      </w:r>
      <w:r w:rsidRPr="00092EFD">
        <w:rPr>
          <w:rFonts w:ascii="Book Antiqua" w:hAnsi="Book Antiqua"/>
          <w:i/>
          <w:sz w:val="28"/>
          <w:szCs w:val="28"/>
          <w:shd w:val="clear" w:color="auto" w:fill="FFFFFF"/>
        </w:rPr>
        <w:t>Instituciones de Derecho Romano</w:t>
      </w:r>
      <w:r w:rsidRPr="00092EFD">
        <w:rPr>
          <w:rStyle w:val="Refdenotaalpie"/>
          <w:rFonts w:ascii="Book Antiqua" w:hAnsi="Book Antiqua"/>
          <w:sz w:val="28"/>
          <w:szCs w:val="28"/>
          <w:shd w:val="clear" w:color="auto" w:fill="FFFFFF"/>
        </w:rPr>
        <w:footnoteReference w:id="148"/>
      </w:r>
      <w:r w:rsidRPr="00092EFD">
        <w:rPr>
          <w:rFonts w:ascii="Book Antiqua" w:hAnsi="Book Antiqua"/>
          <w:sz w:val="28"/>
          <w:szCs w:val="28"/>
          <w:shd w:val="clear" w:color="auto" w:fill="FFFFFF"/>
        </w:rPr>
        <w:t>, no obstante incluir en la segunda parte un elemento intencional –</w:t>
      </w:r>
      <w:r w:rsidRPr="00092EFD">
        <w:rPr>
          <w:rFonts w:ascii="Book Antiqua" w:hAnsi="Book Antiqua"/>
          <w:i/>
          <w:sz w:val="28"/>
          <w:szCs w:val="28"/>
          <w:shd w:val="clear" w:color="auto" w:fill="FFFFFF"/>
        </w:rPr>
        <w:t>animus</w:t>
      </w:r>
      <w:r w:rsidRPr="00092EFD">
        <w:rPr>
          <w:rFonts w:ascii="Book Antiqua" w:hAnsi="Book Antiqua"/>
          <w:sz w:val="28"/>
          <w:szCs w:val="28"/>
          <w:shd w:val="clear" w:color="auto" w:fill="FFFFFF"/>
        </w:rPr>
        <w:t>- desconocido para los clásicos y la legislación de Partidas, que pudiera emanar de la doctrina de Savigny</w:t>
      </w:r>
      <w:r w:rsidRPr="00092EFD">
        <w:rPr>
          <w:rStyle w:val="Refdenotaalpie"/>
          <w:rFonts w:ascii="Book Antiqua" w:hAnsi="Book Antiqua"/>
          <w:sz w:val="28"/>
          <w:szCs w:val="28"/>
          <w:shd w:val="clear" w:color="auto" w:fill="FFFFFF"/>
        </w:rPr>
        <w:footnoteReference w:id="149"/>
      </w:r>
      <w:r w:rsidRPr="00092EFD">
        <w:rPr>
          <w:rFonts w:ascii="Book Antiqua" w:hAnsi="Book Antiqua"/>
          <w:sz w:val="28"/>
          <w:szCs w:val="28"/>
          <w:shd w:val="clear" w:color="auto" w:fill="FFFFFF"/>
        </w:rPr>
        <w:t>, bien conocida por el jurista venezolano, o incluso de otros juristas anteriores.</w:t>
      </w:r>
    </w:p>
    <w:p w14:paraId="7DD39B08"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p>
    <w:p w14:paraId="39EF7E84"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sz w:val="28"/>
          <w:szCs w:val="28"/>
          <w:shd w:val="clear" w:color="auto" w:fill="FFFFFF"/>
        </w:rPr>
        <w:lastRenderedPageBreak/>
        <w:t xml:space="preserve">En todo caso y, a modo de conclusión, podemos sostener que, a pesar de que la definición presentada por el Código civil chileno sobre la </w:t>
      </w:r>
      <w:r w:rsidRPr="00092EFD">
        <w:rPr>
          <w:rFonts w:ascii="Book Antiqua" w:hAnsi="Book Antiqua"/>
          <w:i/>
          <w:sz w:val="28"/>
          <w:szCs w:val="28"/>
          <w:shd w:val="clear" w:color="auto" w:fill="FFFFFF"/>
        </w:rPr>
        <w:t>traditio</w:t>
      </w:r>
      <w:r w:rsidRPr="00092EFD">
        <w:rPr>
          <w:rFonts w:ascii="Book Antiqua" w:hAnsi="Book Antiqua"/>
          <w:sz w:val="28"/>
          <w:szCs w:val="28"/>
          <w:shd w:val="clear" w:color="auto" w:fill="FFFFFF"/>
        </w:rPr>
        <w:t>, por su más que aparente contradicción, pudiera dar cabida o constituir un asomo del acuerdo real y abstracto de la doctrina alemana, lo cierto es que, en puridad, el Código de Andrés Bello, fiel al espíritu del Derecho romano, mantiene la teoría del título y el modo</w:t>
      </w:r>
      <w:r w:rsidRPr="00092EFD">
        <w:rPr>
          <w:rStyle w:val="Refdenotaalpie"/>
          <w:rFonts w:ascii="Book Antiqua" w:hAnsi="Book Antiqua"/>
          <w:sz w:val="28"/>
          <w:szCs w:val="28"/>
          <w:shd w:val="clear" w:color="auto" w:fill="FFFFFF"/>
        </w:rPr>
        <w:footnoteReference w:id="150"/>
      </w:r>
      <w:r w:rsidRPr="00092EFD">
        <w:rPr>
          <w:rFonts w:ascii="Book Antiqua" w:hAnsi="Book Antiqua"/>
          <w:sz w:val="28"/>
          <w:szCs w:val="28"/>
          <w:shd w:val="clear" w:color="auto" w:fill="FFFFFF"/>
        </w:rPr>
        <w:t xml:space="preserve"> en cuanto a la adquisición y transmisión de la propiedad, tal y como ratifica alguna jurisprudencia, no sin controversia</w:t>
      </w:r>
      <w:r w:rsidRPr="00092EFD">
        <w:rPr>
          <w:rStyle w:val="Refdenotaalpie"/>
          <w:rFonts w:ascii="Book Antiqua" w:hAnsi="Book Antiqua"/>
          <w:sz w:val="28"/>
          <w:szCs w:val="28"/>
          <w:shd w:val="clear" w:color="auto" w:fill="FFFFFF"/>
        </w:rPr>
        <w:footnoteReference w:id="151"/>
      </w:r>
      <w:r w:rsidRPr="00092EFD">
        <w:rPr>
          <w:rFonts w:ascii="Book Antiqua" w:hAnsi="Book Antiqua"/>
          <w:sz w:val="28"/>
          <w:szCs w:val="28"/>
          <w:shd w:val="clear" w:color="auto" w:fill="FFFFFF"/>
        </w:rPr>
        <w:t>.</w:t>
      </w:r>
    </w:p>
    <w:p w14:paraId="33D54FA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195E1210"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Sirva lo dicho en cuanto al Código chileno de Andrés Bello para los Códigos que lo adoptaron a la literalidad, como sucedió con el de Ecuador (1858)</w:t>
      </w:r>
      <w:r w:rsidRPr="00092EFD">
        <w:rPr>
          <w:rStyle w:val="Refdenotaalpie"/>
          <w:rFonts w:ascii="Book Antiqua" w:hAnsi="Book Antiqua"/>
          <w:sz w:val="28"/>
          <w:szCs w:val="28"/>
        </w:rPr>
        <w:footnoteReference w:id="152"/>
      </w:r>
      <w:r w:rsidRPr="00092EFD">
        <w:rPr>
          <w:rFonts w:ascii="Book Antiqua" w:hAnsi="Book Antiqua"/>
          <w:sz w:val="28"/>
          <w:szCs w:val="28"/>
        </w:rPr>
        <w:t xml:space="preserve">, criterio mantenido en la versión actual del mismo </w:t>
      </w:r>
      <w:r w:rsidRPr="00092EFD">
        <w:rPr>
          <w:rFonts w:ascii="Book Antiqua" w:hAnsi="Book Antiqua"/>
          <w:sz w:val="28"/>
          <w:szCs w:val="28"/>
        </w:rPr>
        <w:lastRenderedPageBreak/>
        <w:t xml:space="preserve">(2005); así como en el de </w:t>
      </w:r>
      <w:r w:rsidRPr="00092EFD">
        <w:rPr>
          <w:rFonts w:ascii="Book Antiqua" w:hAnsi="Book Antiqua"/>
          <w:bCs/>
          <w:sz w:val="28"/>
          <w:szCs w:val="28"/>
        </w:rPr>
        <w:t>Colombia (1873)</w:t>
      </w:r>
      <w:r w:rsidRPr="00092EFD">
        <w:rPr>
          <w:rStyle w:val="Refdenotaalpie"/>
          <w:rFonts w:ascii="Book Antiqua" w:hAnsi="Book Antiqua"/>
          <w:bCs/>
          <w:sz w:val="28"/>
          <w:szCs w:val="28"/>
        </w:rPr>
        <w:footnoteReference w:id="153"/>
      </w:r>
      <w:r w:rsidRPr="00092EFD">
        <w:rPr>
          <w:rFonts w:ascii="Book Antiqua" w:hAnsi="Book Antiqua"/>
          <w:bCs/>
          <w:sz w:val="28"/>
          <w:szCs w:val="28"/>
        </w:rPr>
        <w:t xml:space="preserve">, tal como suscribe la propia jurisprudencia neogranadina al </w:t>
      </w:r>
      <w:r w:rsidRPr="00092EFD">
        <w:rPr>
          <w:rFonts w:ascii="Book Antiqua" w:hAnsi="Book Antiqua"/>
          <w:sz w:val="28"/>
          <w:szCs w:val="28"/>
        </w:rPr>
        <w:t>reconocer como necesarios el título y el modo para adquirir la propiedad sobre las cosas</w:t>
      </w:r>
      <w:r w:rsidRPr="00092EFD">
        <w:rPr>
          <w:rStyle w:val="Refdenotaalpie"/>
          <w:rFonts w:ascii="Book Antiqua" w:hAnsi="Book Antiqua"/>
          <w:sz w:val="28"/>
          <w:szCs w:val="28"/>
        </w:rPr>
        <w:footnoteReference w:id="154"/>
      </w:r>
      <w:r w:rsidRPr="00092EFD">
        <w:rPr>
          <w:rFonts w:ascii="Book Antiqua" w:hAnsi="Book Antiqua"/>
          <w:sz w:val="28"/>
          <w:szCs w:val="28"/>
        </w:rPr>
        <w:t>.</w:t>
      </w:r>
    </w:p>
    <w:p w14:paraId="48E7B977"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lastRenderedPageBreak/>
        <w:t>A su vez, El Salvador incluirá, por influencia del Código civil Andrés Bello, la teoría del título y el modo en su Código de 1859</w:t>
      </w:r>
      <w:r w:rsidRPr="00092EFD">
        <w:rPr>
          <w:rStyle w:val="Refdenotaalpie"/>
          <w:rFonts w:ascii="Book Antiqua" w:hAnsi="Book Antiqua"/>
          <w:sz w:val="28"/>
          <w:szCs w:val="28"/>
        </w:rPr>
        <w:footnoteReference w:id="155"/>
      </w:r>
      <w:r w:rsidRPr="00092EFD">
        <w:rPr>
          <w:rFonts w:ascii="Book Antiqua" w:hAnsi="Book Antiqua"/>
          <w:sz w:val="28"/>
          <w:szCs w:val="28"/>
        </w:rPr>
        <w:t xml:space="preserve">. En efecto, se incluye a la tradición como un modo de adquirir el </w:t>
      </w:r>
      <w:r w:rsidRPr="00092EFD">
        <w:rPr>
          <w:rFonts w:ascii="Book Antiqua" w:hAnsi="Book Antiqua"/>
          <w:sz w:val="28"/>
          <w:szCs w:val="28"/>
        </w:rPr>
        <w:lastRenderedPageBreak/>
        <w:t>dominio y los demás derechos reales, así como se establece que un requisito de validez de la misma es que se sustente en un título traslaticio del dominio, como la venta, permuta, o donación, entre otros. Para la tradición del dominio de bienes inmuebles se exige un instrumento público, que puede ser el mismo del acto o contrato realizado, si bien para que surta efecto frente a terceros deberá inscribirse en el Registro de la Propiedad.</w:t>
      </w:r>
    </w:p>
    <w:p w14:paraId="7CC2F945" w14:textId="77777777" w:rsidR="00092EFD" w:rsidRPr="00092EFD" w:rsidRDefault="00092EFD" w:rsidP="00092EFD">
      <w:pPr>
        <w:shd w:val="clear" w:color="auto" w:fill="FFFFFF"/>
        <w:spacing w:line="360" w:lineRule="auto"/>
        <w:ind w:firstLine="708"/>
        <w:rPr>
          <w:rFonts w:ascii="Book Antiqua" w:hAnsi="Book Antiqua"/>
          <w:sz w:val="28"/>
          <w:szCs w:val="28"/>
          <w:highlight w:val="yellow"/>
        </w:rPr>
      </w:pPr>
    </w:p>
    <w:p w14:paraId="5EE1D39C"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El influjo del Código de Chile también se deja notar en el caso de Honduras, tanto en la versión original del Código de 1880</w:t>
      </w:r>
      <w:r w:rsidRPr="00092EFD">
        <w:rPr>
          <w:rStyle w:val="Refdenotaalpie"/>
          <w:rFonts w:ascii="Book Antiqua" w:hAnsi="Book Antiqua"/>
          <w:sz w:val="28"/>
          <w:szCs w:val="28"/>
        </w:rPr>
        <w:footnoteReference w:id="156"/>
      </w:r>
      <w:r w:rsidRPr="00092EFD">
        <w:rPr>
          <w:rFonts w:ascii="Book Antiqua" w:hAnsi="Book Antiqua"/>
          <w:sz w:val="28"/>
          <w:szCs w:val="28"/>
        </w:rPr>
        <w:t>, como en el actual de 1906</w:t>
      </w:r>
      <w:r w:rsidRPr="00092EFD">
        <w:rPr>
          <w:rStyle w:val="Refdenotaalpie"/>
          <w:rFonts w:ascii="Book Antiqua" w:hAnsi="Book Antiqua"/>
          <w:sz w:val="28"/>
          <w:szCs w:val="28"/>
        </w:rPr>
        <w:footnoteReference w:id="157"/>
      </w:r>
      <w:r w:rsidRPr="00092EFD">
        <w:rPr>
          <w:rFonts w:ascii="Book Antiqua" w:hAnsi="Book Antiqua"/>
          <w:sz w:val="28"/>
          <w:szCs w:val="28"/>
        </w:rPr>
        <w:t xml:space="preserve">, con lo cual se declara que la tradición es un </w:t>
      </w:r>
      <w:r w:rsidRPr="00092EFD">
        <w:rPr>
          <w:rFonts w:ascii="Book Antiqua" w:hAnsi="Book Antiqua"/>
          <w:sz w:val="28"/>
          <w:szCs w:val="28"/>
        </w:rPr>
        <w:lastRenderedPageBreak/>
        <w:t>modo de adquirir la propiedad y demás derechos reales, cuya validez depende de la existencia de un título traslaticio de dominio. En sede de inmuebles la tradición se efectuará por medio de instrumento público, que podrá ser el mismo del acto traslativo, aun cuando para que surta efecto deberá inscribirse en el Registro de la Propiedad.</w:t>
      </w:r>
    </w:p>
    <w:p w14:paraId="187FF82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05F4936"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iCs/>
          <w:sz w:val="28"/>
          <w:szCs w:val="28"/>
          <w:shd w:val="clear" w:color="auto" w:fill="FFFFFF"/>
        </w:rPr>
        <w:t>El Código civil de la República Oriental del Uruguay</w:t>
      </w:r>
      <w:r w:rsidRPr="00092EFD">
        <w:rPr>
          <w:rStyle w:val="apple-converted-space"/>
          <w:rFonts w:ascii="Book Antiqua" w:hAnsi="Book Antiqua"/>
          <w:iCs/>
          <w:sz w:val="28"/>
          <w:szCs w:val="28"/>
          <w:shd w:val="clear" w:color="auto" w:fill="FFFFFF"/>
        </w:rPr>
        <w:t xml:space="preserve"> </w:t>
      </w:r>
      <w:r w:rsidRPr="00092EFD">
        <w:rPr>
          <w:rFonts w:ascii="Book Antiqua" w:hAnsi="Book Antiqua"/>
          <w:sz w:val="28"/>
          <w:szCs w:val="28"/>
          <w:shd w:val="clear" w:color="auto" w:fill="FFFFFF"/>
        </w:rPr>
        <w:t>de 1868 (Código Narvaja) recogió la doctrina del título y modo con carácter general, aunque de hecho ella solo vale para algunos títulos de la tradición, como la compraventa, la permuta o la donación. En efecto, en su artículo 680</w:t>
      </w:r>
      <w:r w:rsidRPr="00092EFD">
        <w:rPr>
          <w:rStyle w:val="Refdenotaalpie"/>
          <w:rFonts w:ascii="Book Antiqua" w:hAnsi="Book Antiqua"/>
          <w:sz w:val="28"/>
          <w:szCs w:val="28"/>
          <w:shd w:val="clear" w:color="auto" w:fill="FFFFFF"/>
        </w:rPr>
        <w:footnoteReference w:id="158"/>
      </w:r>
      <w:r w:rsidRPr="00092EFD">
        <w:rPr>
          <w:rFonts w:ascii="Book Antiqua" w:hAnsi="Book Antiqua"/>
          <w:sz w:val="28"/>
          <w:szCs w:val="28"/>
          <w:shd w:val="clear" w:color="auto" w:fill="FFFFFF"/>
        </w:rPr>
        <w:t xml:space="preserve"> se señalaba que "</w:t>
      </w:r>
      <w:r w:rsidRPr="00092EFD">
        <w:rPr>
          <w:rFonts w:ascii="Book Antiqua" w:hAnsi="Book Antiqua"/>
          <w:i/>
          <w:sz w:val="28"/>
          <w:szCs w:val="28"/>
          <w:shd w:val="clear" w:color="auto" w:fill="FFFFFF"/>
        </w:rPr>
        <w:t>los modos de adquirir el dominio son la ocupación, la accesión, la tradición, la sucesión por causa de muerte y la prescripción</w:t>
      </w:r>
      <w:r w:rsidRPr="00092EFD">
        <w:rPr>
          <w:rFonts w:ascii="Book Antiqua" w:hAnsi="Book Antiqua"/>
          <w:sz w:val="28"/>
          <w:szCs w:val="28"/>
          <w:shd w:val="clear" w:color="auto" w:fill="FFFFFF"/>
        </w:rPr>
        <w:t>", en una clara réplica del artículo 588, 1º de su homólogo Código chileno elaborado por Andrés Bello. A diferencia del chileno, el Código uruguayo añadía un inciso 2º al artículo 680 del siguiente tenor: “</w:t>
      </w:r>
      <w:r w:rsidRPr="00092EFD">
        <w:rPr>
          <w:rFonts w:ascii="Book Antiqua" w:hAnsi="Book Antiqua"/>
          <w:i/>
          <w:iCs/>
          <w:sz w:val="28"/>
          <w:szCs w:val="28"/>
          <w:shd w:val="clear" w:color="auto" w:fill="FFFFFF"/>
        </w:rPr>
        <w:t>los</w:t>
      </w:r>
      <w:r w:rsidRPr="00092EFD">
        <w:rPr>
          <w:rStyle w:val="apple-converted-space"/>
          <w:rFonts w:ascii="Book Antiqua" w:hAnsi="Book Antiqua"/>
          <w:i/>
          <w:iCs/>
          <w:sz w:val="28"/>
          <w:szCs w:val="28"/>
          <w:shd w:val="clear" w:color="auto" w:fill="FFFFFF"/>
        </w:rPr>
        <w:t xml:space="preserve"> </w:t>
      </w:r>
      <w:r w:rsidRPr="00092EFD">
        <w:rPr>
          <w:rFonts w:ascii="Book Antiqua" w:hAnsi="Book Antiqua"/>
          <w:i/>
          <w:sz w:val="28"/>
          <w:szCs w:val="28"/>
          <w:shd w:val="clear" w:color="auto" w:fill="FFFFFF"/>
        </w:rPr>
        <w:t>títulos de adquirir</w:t>
      </w:r>
      <w:r w:rsidRPr="00092EFD">
        <w:rPr>
          <w:rFonts w:ascii="Book Antiqua" w:hAnsi="Book Antiqua"/>
          <w:sz w:val="28"/>
          <w:szCs w:val="28"/>
          <w:shd w:val="clear" w:color="auto" w:fill="FFFFFF"/>
        </w:rPr>
        <w:t xml:space="preserve"> </w:t>
      </w:r>
      <w:r w:rsidRPr="00092EFD">
        <w:rPr>
          <w:rFonts w:ascii="Book Antiqua" w:hAnsi="Book Antiqua"/>
          <w:i/>
          <w:iCs/>
          <w:sz w:val="28"/>
          <w:szCs w:val="28"/>
          <w:shd w:val="clear" w:color="auto" w:fill="FFFFFF"/>
        </w:rPr>
        <w:t>solo producen efecto personal</w:t>
      </w:r>
      <w:r w:rsidRPr="00092EFD">
        <w:rPr>
          <w:rFonts w:ascii="Book Antiqua" w:hAnsi="Book Antiqua"/>
          <w:sz w:val="28"/>
          <w:szCs w:val="28"/>
          <w:shd w:val="clear" w:color="auto" w:fill="FFFFFF"/>
        </w:rPr>
        <w:t>,</w:t>
      </w:r>
      <w:r w:rsidRPr="00092EFD">
        <w:rPr>
          <w:rStyle w:val="apple-converted-space"/>
          <w:rFonts w:ascii="Book Antiqua" w:hAnsi="Book Antiqua"/>
          <w:i/>
          <w:iCs/>
          <w:sz w:val="28"/>
          <w:szCs w:val="28"/>
          <w:shd w:val="clear" w:color="auto" w:fill="FFFFFF"/>
        </w:rPr>
        <w:t xml:space="preserve"> </w:t>
      </w:r>
      <w:r w:rsidRPr="00092EFD">
        <w:rPr>
          <w:rFonts w:ascii="Book Antiqua" w:hAnsi="Book Antiqua"/>
          <w:i/>
          <w:iCs/>
          <w:sz w:val="28"/>
          <w:szCs w:val="28"/>
          <w:shd w:val="clear" w:color="auto" w:fill="FFFFFF"/>
        </w:rPr>
        <w:t>esto es</w:t>
      </w:r>
      <w:r w:rsidRPr="00092EFD">
        <w:rPr>
          <w:rFonts w:ascii="Book Antiqua" w:hAnsi="Book Antiqua"/>
          <w:sz w:val="28"/>
          <w:szCs w:val="28"/>
          <w:shd w:val="clear" w:color="auto" w:fill="FFFFFF"/>
        </w:rPr>
        <w:t xml:space="preserve">, </w:t>
      </w:r>
      <w:r w:rsidRPr="00092EFD">
        <w:rPr>
          <w:rFonts w:ascii="Book Antiqua" w:hAnsi="Book Antiqua"/>
          <w:i/>
          <w:sz w:val="28"/>
          <w:szCs w:val="28"/>
          <w:shd w:val="clear" w:color="auto" w:fill="FFFFFF"/>
        </w:rPr>
        <w:t>derecho a la cosa, ad rem</w:t>
      </w:r>
      <w:r w:rsidRPr="00092EFD">
        <w:rPr>
          <w:rFonts w:ascii="Book Antiqua" w:hAnsi="Book Antiqua"/>
          <w:sz w:val="28"/>
          <w:szCs w:val="28"/>
          <w:shd w:val="clear" w:color="auto" w:fill="FFFFFF"/>
        </w:rPr>
        <w:t xml:space="preserve">", en el que se enfatizaba más si cabe la presencia de la transmisión causal. El Código se reservaba la regulación de la tradición en el Título III del Libro III, con alguna influencia de la </w:t>
      </w:r>
      <w:r w:rsidRPr="00092EFD">
        <w:rPr>
          <w:rFonts w:ascii="Book Antiqua" w:hAnsi="Book Antiqua"/>
          <w:sz w:val="28"/>
          <w:szCs w:val="28"/>
          <w:shd w:val="clear" w:color="auto" w:fill="FFFFFF"/>
        </w:rPr>
        <w:lastRenderedPageBreak/>
        <w:t>normativa chilena en términos generales. Hoy</w:t>
      </w:r>
      <w:r w:rsidRPr="00092EFD">
        <w:rPr>
          <w:rStyle w:val="Refdenotaalpie"/>
          <w:rFonts w:ascii="Book Antiqua" w:hAnsi="Book Antiqua"/>
          <w:sz w:val="28"/>
          <w:szCs w:val="28"/>
          <w:shd w:val="clear" w:color="auto" w:fill="FFFFFF"/>
        </w:rPr>
        <w:footnoteReference w:id="159"/>
      </w:r>
      <w:r w:rsidRPr="00092EFD">
        <w:rPr>
          <w:rFonts w:ascii="Book Antiqua" w:hAnsi="Book Antiqua"/>
          <w:sz w:val="28"/>
          <w:szCs w:val="28"/>
          <w:shd w:val="clear" w:color="auto" w:fill="FFFFFF"/>
        </w:rPr>
        <w:t xml:space="preserve"> el referido artículo 680 se reproduce a la literalidad y corresponde con el actual artículo 705 del Código civil, de la misma manera que el Título III del Libro III desarrolla en dos capítulos la figura de la tradición, regulando, por un lado, las distintas clases de tradición y, por otro, los requisitos necesarios para adquirir el dominio en su virtud y los efectos de la tradición.</w:t>
      </w:r>
    </w:p>
    <w:p w14:paraId="62883EB5" w14:textId="77777777" w:rsidR="00092EFD" w:rsidRPr="00092EFD" w:rsidRDefault="00092EFD" w:rsidP="00092EFD">
      <w:pPr>
        <w:shd w:val="clear" w:color="auto" w:fill="FFFFFF"/>
        <w:spacing w:line="360" w:lineRule="auto"/>
        <w:ind w:firstLine="708"/>
        <w:jc w:val="both"/>
        <w:rPr>
          <w:rFonts w:ascii="Book Antiqua" w:hAnsi="Book Antiqua"/>
          <w:bCs/>
          <w:sz w:val="28"/>
          <w:szCs w:val="28"/>
        </w:rPr>
      </w:pPr>
    </w:p>
    <w:p w14:paraId="1FDA9866" w14:textId="77777777" w:rsidR="00092EFD" w:rsidRPr="00092EFD" w:rsidRDefault="00092EFD" w:rsidP="00092EFD">
      <w:pPr>
        <w:shd w:val="clear" w:color="auto" w:fill="FFFFFF"/>
        <w:spacing w:line="360" w:lineRule="auto"/>
        <w:ind w:firstLine="708"/>
        <w:jc w:val="both"/>
        <w:rPr>
          <w:rFonts w:ascii="Book Antiqua" w:hAnsi="Book Antiqua"/>
          <w:sz w:val="28"/>
          <w:szCs w:val="28"/>
          <w:shd w:val="clear" w:color="auto" w:fill="FFFFFF"/>
        </w:rPr>
      </w:pPr>
      <w:r w:rsidRPr="00092EFD">
        <w:rPr>
          <w:rFonts w:ascii="Book Antiqua" w:hAnsi="Book Antiqua"/>
          <w:bCs/>
          <w:sz w:val="28"/>
          <w:szCs w:val="28"/>
        </w:rPr>
        <w:t>En el caso de Argentina, su Código civil de 1869</w:t>
      </w:r>
      <w:r w:rsidRPr="00092EFD">
        <w:rPr>
          <w:rStyle w:val="Refdenotaalpie"/>
          <w:rFonts w:ascii="Book Antiqua" w:hAnsi="Book Antiqua"/>
          <w:bCs/>
          <w:sz w:val="28"/>
          <w:szCs w:val="28"/>
        </w:rPr>
        <w:footnoteReference w:id="160"/>
      </w:r>
      <w:r w:rsidRPr="00092EFD">
        <w:rPr>
          <w:rFonts w:ascii="Book Antiqua" w:hAnsi="Book Antiqua"/>
          <w:bCs/>
          <w:sz w:val="28"/>
          <w:szCs w:val="28"/>
        </w:rPr>
        <w:t xml:space="preserve">, a lo largo de disposiciones diversas y dispersas, </w:t>
      </w:r>
      <w:r w:rsidRPr="00092EFD">
        <w:rPr>
          <w:rFonts w:ascii="Book Antiqua" w:hAnsi="Book Antiqua"/>
          <w:sz w:val="28"/>
          <w:szCs w:val="28"/>
        </w:rPr>
        <w:t>asumió el modelo proveniente de la tradición castellana del título y el modo, de tal forma que la venta representa el título, es decir, la causa, en tanto que la causa eficiente se identificaría con la tradición.</w:t>
      </w:r>
      <w:r w:rsidRPr="00092EFD">
        <w:rPr>
          <w:rFonts w:ascii="Book Antiqua" w:hAnsi="Book Antiqua"/>
          <w:bCs/>
          <w:sz w:val="28"/>
          <w:szCs w:val="28"/>
        </w:rPr>
        <w:t xml:space="preserve"> Así es, el </w:t>
      </w:r>
      <w:r w:rsidRPr="00092EFD">
        <w:rPr>
          <w:rFonts w:ascii="Book Antiqua" w:hAnsi="Book Antiqua"/>
          <w:sz w:val="28"/>
          <w:szCs w:val="28"/>
          <w:shd w:val="clear" w:color="auto" w:fill="FFFFFF"/>
        </w:rPr>
        <w:t>artículo 2524, 4° señalaba que el dominio se adquiere por la tradición, principio complementado con los artículos 577</w:t>
      </w:r>
      <w:r w:rsidRPr="00092EFD">
        <w:rPr>
          <w:rFonts w:ascii="Book Antiqua" w:hAnsi="Book Antiqua"/>
          <w:i/>
          <w:sz w:val="28"/>
          <w:szCs w:val="28"/>
          <w:shd w:val="clear" w:color="auto" w:fill="FFFFFF"/>
        </w:rPr>
        <w:t xml:space="preserve"> </w:t>
      </w:r>
      <w:r w:rsidRPr="00092EFD">
        <w:rPr>
          <w:rFonts w:ascii="Book Antiqua" w:hAnsi="Book Antiqua"/>
          <w:sz w:val="28"/>
          <w:szCs w:val="28"/>
          <w:shd w:val="clear" w:color="auto" w:fill="FFFFFF"/>
        </w:rPr>
        <w:t>y 3265 cuando rezaban, respectivamente que “</w:t>
      </w:r>
      <w:r w:rsidRPr="00092EFD">
        <w:rPr>
          <w:rFonts w:ascii="Book Antiqua" w:hAnsi="Book Antiqua"/>
          <w:i/>
          <w:sz w:val="28"/>
          <w:szCs w:val="28"/>
          <w:shd w:val="clear" w:color="auto" w:fill="FFFFFF"/>
        </w:rPr>
        <w:t>antes de la tradición de la cosa el acreedor no adquiere sobre ella ningún derecho real</w:t>
      </w:r>
      <w:r w:rsidRPr="00092EFD">
        <w:rPr>
          <w:rFonts w:ascii="Book Antiqua" w:hAnsi="Book Antiqua"/>
          <w:sz w:val="28"/>
          <w:szCs w:val="28"/>
          <w:shd w:val="clear" w:color="auto" w:fill="FFFFFF"/>
        </w:rPr>
        <w:t>”, y que “</w:t>
      </w:r>
      <w:r w:rsidRPr="00092EFD">
        <w:rPr>
          <w:rFonts w:ascii="Book Antiqua" w:hAnsi="Book Antiqua"/>
          <w:i/>
          <w:sz w:val="28"/>
          <w:szCs w:val="28"/>
          <w:shd w:val="clear" w:color="auto" w:fill="FFFFFF"/>
        </w:rPr>
        <w:t xml:space="preserve">todos los derechos que una persona transmite por contrato a otra persona pasan al adquirente de esos derechos por la tradición, con excepción de lo que se dispone respecto a las </w:t>
      </w:r>
      <w:r w:rsidRPr="00092EFD">
        <w:rPr>
          <w:rFonts w:ascii="Book Antiqua" w:hAnsi="Book Antiqua"/>
          <w:i/>
          <w:sz w:val="28"/>
          <w:szCs w:val="28"/>
          <w:shd w:val="clear" w:color="auto" w:fill="FFFFFF"/>
        </w:rPr>
        <w:lastRenderedPageBreak/>
        <w:t>sucesiones</w:t>
      </w:r>
      <w:r w:rsidRPr="00092EFD">
        <w:rPr>
          <w:rFonts w:ascii="Book Antiqua" w:hAnsi="Book Antiqua"/>
          <w:sz w:val="28"/>
          <w:szCs w:val="28"/>
          <w:shd w:val="clear" w:color="auto" w:fill="FFFFFF"/>
        </w:rPr>
        <w:t>”. El Capítulo IV del Título V del Libro III regulaba la tradición traslativa del dominio en los artículos 2601-2603</w:t>
      </w:r>
      <w:r w:rsidRPr="00092EFD">
        <w:rPr>
          <w:rStyle w:val="Refdenotaalpie"/>
          <w:rFonts w:ascii="Book Antiqua" w:hAnsi="Book Antiqua"/>
          <w:sz w:val="28"/>
          <w:szCs w:val="28"/>
          <w:shd w:val="clear" w:color="auto" w:fill="FFFFFF"/>
        </w:rPr>
        <w:footnoteReference w:id="161"/>
      </w:r>
      <w:r w:rsidRPr="00092EFD">
        <w:rPr>
          <w:rFonts w:ascii="Book Antiqua" w:hAnsi="Book Antiqua"/>
          <w:sz w:val="28"/>
          <w:szCs w:val="28"/>
          <w:shd w:val="clear" w:color="auto" w:fill="FFFFFF"/>
        </w:rPr>
        <w:t>. Criterio que se mantiene en el nuevo y flamante Código Civil y Comercial de la Nación de 2014, cuya entrada en vigor data de agosto de 2015</w:t>
      </w:r>
      <w:r w:rsidRPr="00092EFD">
        <w:rPr>
          <w:rStyle w:val="Refdenotaalpie"/>
          <w:rFonts w:ascii="Book Antiqua" w:hAnsi="Book Antiqua"/>
          <w:sz w:val="28"/>
          <w:szCs w:val="28"/>
          <w:shd w:val="clear" w:color="auto" w:fill="FFFFFF"/>
        </w:rPr>
        <w:footnoteReference w:id="162"/>
      </w:r>
      <w:r w:rsidRPr="00092EFD">
        <w:rPr>
          <w:rFonts w:ascii="Book Antiqua" w:hAnsi="Book Antiqua"/>
          <w:sz w:val="28"/>
          <w:szCs w:val="28"/>
          <w:shd w:val="clear" w:color="auto" w:fill="FFFFFF"/>
        </w:rPr>
        <w:t>.</w:t>
      </w:r>
    </w:p>
    <w:p w14:paraId="20153F79"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lastRenderedPageBreak/>
        <w:t>Dentro del grupo directamente hispano, debemos destacar también el caso de Cuba y Puerto Rico donde, por influencia española, conservaron el modelo tradicional del título y el modo, puesto que, en 1889, cuando entró en vigor el Código civil español, se extendió su vigencia a las que todavía para la época formaban parte del extinto Imperio español en ultramar. Así es hasta el punto de que Cuba</w:t>
      </w:r>
      <w:bookmarkStart w:id="40" w:name="k62"/>
      <w:bookmarkEnd w:id="40"/>
      <w:r w:rsidRPr="00092EFD">
        <w:rPr>
          <w:rFonts w:ascii="Book Antiqua" w:hAnsi="Book Antiqua" w:cs="Arial"/>
          <w:color w:val="auto"/>
          <w:sz w:val="28"/>
          <w:szCs w:val="28"/>
        </w:rPr>
        <w:t>, en su nuevo Código civil promulgado en 1987, conserva el criterio de exigir la tradición para que se verifique la transferencia de cosas entre vivos</w:t>
      </w:r>
      <w:bookmarkStart w:id="41" w:name="k63"/>
      <w:bookmarkEnd w:id="41"/>
      <w:r w:rsidRPr="00092EFD">
        <w:rPr>
          <w:rFonts w:ascii="Book Antiqua" w:hAnsi="Book Antiqua" w:cs="Arial"/>
          <w:color w:val="auto"/>
          <w:sz w:val="28"/>
          <w:szCs w:val="28"/>
        </w:rPr>
        <w:t xml:space="preserve">, al igual que Puerto Rico, toda vez que, aunque el Código promulgado en 1889 por extensión del español, ha siso </w:t>
      </w:r>
      <w:r w:rsidRPr="00092EFD">
        <w:rPr>
          <w:rFonts w:ascii="Book Antiqua" w:hAnsi="Book Antiqua" w:cs="Arial"/>
          <w:color w:val="auto"/>
          <w:sz w:val="28"/>
          <w:szCs w:val="28"/>
        </w:rPr>
        <w:lastRenderedPageBreak/>
        <w:t>abundantemente modificado, todavía mantiene hoy</w:t>
      </w:r>
      <w:r w:rsidRPr="00092EFD">
        <w:rPr>
          <w:rStyle w:val="Refdenotaalpie"/>
          <w:rFonts w:ascii="Book Antiqua" w:hAnsi="Book Antiqua" w:cs="Arial"/>
          <w:color w:val="auto"/>
          <w:sz w:val="28"/>
          <w:szCs w:val="28"/>
        </w:rPr>
        <w:footnoteReference w:id="163"/>
      </w:r>
      <w:r w:rsidRPr="00092EFD">
        <w:rPr>
          <w:rFonts w:ascii="Book Antiqua" w:hAnsi="Book Antiqua" w:cs="Arial"/>
          <w:color w:val="auto"/>
          <w:sz w:val="28"/>
          <w:szCs w:val="28"/>
        </w:rPr>
        <w:t xml:space="preserve"> en su artículo 549, 2º el texto literal del artículo 609, 2º del Código civil español</w:t>
      </w:r>
      <w:bookmarkStart w:id="42" w:name="k64"/>
      <w:bookmarkEnd w:id="42"/>
      <w:r w:rsidRPr="00092EFD">
        <w:rPr>
          <w:rFonts w:ascii="Book Antiqua" w:hAnsi="Book Antiqua" w:cs="Arial"/>
          <w:color w:val="auto"/>
          <w:sz w:val="28"/>
          <w:szCs w:val="28"/>
        </w:rPr>
        <w:t>.</w:t>
      </w:r>
    </w:p>
    <w:p w14:paraId="6A30C432"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Un caso llamativo es el del Brasil</w:t>
      </w:r>
      <w:r w:rsidRPr="00092EFD">
        <w:rPr>
          <w:rStyle w:val="Refdenotaalpie"/>
          <w:rFonts w:ascii="Book Antiqua" w:hAnsi="Book Antiqua"/>
          <w:sz w:val="28"/>
          <w:szCs w:val="28"/>
        </w:rPr>
        <w:footnoteReference w:id="164"/>
      </w:r>
      <w:r w:rsidRPr="00092EFD">
        <w:rPr>
          <w:rFonts w:ascii="Book Antiqua" w:hAnsi="Book Antiqua"/>
          <w:sz w:val="28"/>
          <w:szCs w:val="28"/>
        </w:rPr>
        <w:t xml:space="preserve">, más que curioso, pues, si bien en líneas generales el Código de 1916 sigue el modelo alemán en </w:t>
      </w:r>
      <w:r w:rsidRPr="00092EFD">
        <w:rPr>
          <w:rFonts w:ascii="Book Antiqua" w:hAnsi="Book Antiqua"/>
          <w:sz w:val="28"/>
          <w:szCs w:val="28"/>
        </w:rPr>
        <w:lastRenderedPageBreak/>
        <w:t>muchos aspectos, con relación al tema que nos ocupa, nos presenta un ordenamiento jurídico fiel a la teoría del título y el modo en sede de bienes muebles, es decir, un sistema causal de transmisión, puesto que la transferencia de la propiedad no se produce antes de la tradición por los meros actos jurídicos. Distinto es en lo atinente a los bienes inmuebles, supuesto en que la transferencia inter vivos se consuma mediante la inscripción en el Registro del título traslativo, soluciones que se reproducen en la nueva versión del Código civil de 2002, hoy en vigor, que derogó la versión anterior de 1916.</w:t>
      </w:r>
    </w:p>
    <w:p w14:paraId="6BE397B1" w14:textId="77777777" w:rsidR="00092EFD" w:rsidRPr="00092EFD" w:rsidRDefault="00092EFD" w:rsidP="00092EFD">
      <w:pPr>
        <w:shd w:val="clear" w:color="auto" w:fill="FFFFFF"/>
        <w:spacing w:line="360" w:lineRule="auto"/>
        <w:ind w:firstLine="708"/>
        <w:jc w:val="center"/>
        <w:rPr>
          <w:rFonts w:ascii="Book Antiqua" w:hAnsi="Book Antiqua"/>
          <w:sz w:val="28"/>
          <w:szCs w:val="28"/>
          <w:highlight w:val="yellow"/>
        </w:rPr>
      </w:pPr>
    </w:p>
    <w:p w14:paraId="153F3FDD"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 xml:space="preserve">3. Ordenamientos jurídicos que presentan peculiaridades con relación a los dos grupos anteriores. </w:t>
      </w:r>
    </w:p>
    <w:p w14:paraId="3681BDC1"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2A595EFF"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Veamos, en primer lugar, el caso de Costa Rica y de Nicaragua. En efecto, el Código civil de Costa Rica de 1887</w:t>
      </w:r>
      <w:r w:rsidRPr="00092EFD">
        <w:rPr>
          <w:rStyle w:val="Refdenotaalpie"/>
          <w:rFonts w:ascii="Book Antiqua" w:hAnsi="Book Antiqua" w:cs="Arial"/>
          <w:color w:val="auto"/>
          <w:sz w:val="28"/>
          <w:szCs w:val="28"/>
        </w:rPr>
        <w:footnoteReference w:id="165"/>
      </w:r>
      <w:r w:rsidRPr="00092EFD">
        <w:rPr>
          <w:rFonts w:ascii="Book Antiqua" w:hAnsi="Book Antiqua" w:cs="Arial"/>
          <w:color w:val="auto"/>
          <w:sz w:val="28"/>
          <w:szCs w:val="28"/>
        </w:rPr>
        <w:t xml:space="preserve">, aún vigente en la actualidad, al igual que su antecesor de 1842, adopta las reglas que la doctrina francesa admitió como necesarias para equilibrar el régimen </w:t>
      </w:r>
      <w:r w:rsidRPr="00092EFD">
        <w:rPr>
          <w:rFonts w:ascii="Book Antiqua" w:hAnsi="Book Antiqua" w:cs="Arial"/>
          <w:color w:val="auto"/>
          <w:sz w:val="28"/>
          <w:szCs w:val="28"/>
        </w:rPr>
        <w:lastRenderedPageBreak/>
        <w:t xml:space="preserve">casuístico existente en el </w:t>
      </w:r>
      <w:r w:rsidRPr="00092EFD">
        <w:rPr>
          <w:rFonts w:ascii="Book Antiqua" w:hAnsi="Book Antiqua" w:cs="Arial"/>
          <w:i/>
          <w:iCs/>
          <w:color w:val="auto"/>
          <w:sz w:val="28"/>
          <w:szCs w:val="28"/>
        </w:rPr>
        <w:t>Code</w:t>
      </w:r>
      <w:r w:rsidRPr="00092EFD">
        <w:rPr>
          <w:rFonts w:ascii="Book Antiqua" w:hAnsi="Book Antiqua" w:cs="Arial"/>
          <w:iCs/>
          <w:color w:val="auto"/>
          <w:sz w:val="28"/>
          <w:szCs w:val="28"/>
        </w:rPr>
        <w:t xml:space="preserve"> sobre el particular</w:t>
      </w:r>
      <w:r w:rsidRPr="00092EFD">
        <w:rPr>
          <w:rFonts w:ascii="Book Antiqua" w:hAnsi="Book Antiqua" w:cs="Arial"/>
          <w:color w:val="auto"/>
          <w:sz w:val="28"/>
          <w:szCs w:val="28"/>
        </w:rPr>
        <w:t>, de tal manera que, tanto el dominio de los bienes muebles, como el de los inmuebles, se transfieren por el mero contrato traslaticio, pero, eso sí, solo con efectos internos entre las partes contratantes</w:t>
      </w:r>
      <w:bookmarkStart w:id="47" w:name="k65"/>
      <w:bookmarkEnd w:id="47"/>
      <w:r w:rsidRPr="00092EFD">
        <w:rPr>
          <w:rFonts w:ascii="Book Antiqua" w:hAnsi="Book Antiqua" w:cs="Arial"/>
          <w:color w:val="auto"/>
          <w:sz w:val="28"/>
          <w:szCs w:val="28"/>
        </w:rPr>
        <w:t>, ya que, en cuanto a los efectos externos con relación a terceros, si bien el dominio de los muebles se adquiere merced a la tradición en virtud de un título hábil</w:t>
      </w:r>
      <w:bookmarkStart w:id="48" w:name="k66"/>
      <w:bookmarkEnd w:id="48"/>
      <w:r w:rsidRPr="00092EFD">
        <w:rPr>
          <w:rFonts w:ascii="Book Antiqua" w:hAnsi="Book Antiqua" w:cs="Arial"/>
          <w:color w:val="auto"/>
          <w:sz w:val="28"/>
          <w:szCs w:val="28"/>
        </w:rPr>
        <w:t xml:space="preserve"> para ello, el de los inmuebles requerirá, por su lado, la inscripción del título en el Registro de Propiedad</w:t>
      </w:r>
      <w:bookmarkStart w:id="49" w:name="k67"/>
      <w:bookmarkEnd w:id="49"/>
      <w:r w:rsidRPr="00092EFD">
        <w:rPr>
          <w:rFonts w:ascii="Book Antiqua" w:hAnsi="Book Antiqua" w:cs="Arial"/>
          <w:color w:val="auto"/>
          <w:sz w:val="28"/>
          <w:szCs w:val="28"/>
        </w:rPr>
        <w:t>.</w:t>
      </w:r>
    </w:p>
    <w:p w14:paraId="419E13DC"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686CB3BD"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r w:rsidRPr="00092EFD">
        <w:rPr>
          <w:rFonts w:ascii="Book Antiqua" w:hAnsi="Book Antiqua" w:cs="Arial"/>
          <w:color w:val="auto"/>
          <w:sz w:val="28"/>
          <w:szCs w:val="28"/>
        </w:rPr>
        <w:t>Por su parte, en el Código civil de Nicaragua de 1904</w:t>
      </w:r>
      <w:bookmarkStart w:id="50" w:name="k68"/>
      <w:bookmarkEnd w:id="50"/>
      <w:r w:rsidRPr="00092EFD">
        <w:rPr>
          <w:rFonts w:ascii="Book Antiqua" w:hAnsi="Book Antiqua" w:cs="Arial"/>
          <w:color w:val="auto"/>
          <w:sz w:val="28"/>
          <w:szCs w:val="28"/>
          <w:vertAlign w:val="superscript"/>
        </w:rPr>
        <w:t xml:space="preserve"> </w:t>
      </w:r>
      <w:r w:rsidRPr="00092EFD">
        <w:rPr>
          <w:rFonts w:ascii="Book Antiqua" w:hAnsi="Book Antiqua" w:cs="Arial"/>
          <w:color w:val="auto"/>
          <w:sz w:val="28"/>
          <w:szCs w:val="28"/>
        </w:rPr>
        <w:t>no existe ninguna disposición general en que se declare que la tradición constituya un modo de adquirir la propiedad, ni tampoco alguna en la que se exprese lo contrario, puesto que la propiedad se adquiere desde el momento en que se perfeccione un contrato traslativo, sin necesidad de tradición. No obstante las omisiones generales citadas</w:t>
      </w:r>
      <w:r w:rsidRPr="00092EFD">
        <w:rPr>
          <w:rStyle w:val="Refdenotaalpie"/>
          <w:rFonts w:ascii="Book Antiqua" w:hAnsi="Book Antiqua" w:cs="Arial"/>
          <w:color w:val="auto"/>
          <w:sz w:val="28"/>
          <w:szCs w:val="28"/>
        </w:rPr>
        <w:footnoteReference w:id="166"/>
      </w:r>
      <w:r w:rsidRPr="00092EFD">
        <w:rPr>
          <w:rFonts w:ascii="Book Antiqua" w:hAnsi="Book Antiqua" w:cs="Arial"/>
          <w:color w:val="auto"/>
          <w:sz w:val="28"/>
          <w:szCs w:val="28"/>
        </w:rPr>
        <w:t xml:space="preserve">, hemos de constatar, sin embargo, la presencia de algunas normas que bien admiten la adquisición de la propiedad por contrato, como sucede en el artículo 2530 al definir la compraventa como un contrato traslativo del dominio de una cosa; o bien, por el contrario, </w:t>
      </w:r>
      <w:r w:rsidRPr="00092EFD">
        <w:rPr>
          <w:rFonts w:ascii="Book Antiqua" w:hAnsi="Book Antiqua" w:cs="Arial"/>
          <w:color w:val="auto"/>
          <w:sz w:val="28"/>
          <w:szCs w:val="28"/>
        </w:rPr>
        <w:lastRenderedPageBreak/>
        <w:t>presuponen la tradición como un modo de adquirir, tal cual observamos en el caso de doble venta, en el artículo 2575, donde se concede el dominio al primero que haya entrado en posesión de la cosa y no al primero que compró. De un estudio minucioso del Código nicaragüense podemos colegir esta contradicción frecuentemente</w:t>
      </w:r>
      <w:r w:rsidRPr="00092EFD">
        <w:rPr>
          <w:rStyle w:val="Refdenotaalpie"/>
          <w:rFonts w:ascii="Book Antiqua" w:hAnsi="Book Antiqua" w:cs="Arial"/>
          <w:color w:val="auto"/>
          <w:sz w:val="28"/>
          <w:szCs w:val="28"/>
        </w:rPr>
        <w:footnoteReference w:id="167"/>
      </w:r>
      <w:r w:rsidRPr="00092EFD">
        <w:rPr>
          <w:rFonts w:ascii="Book Antiqua" w:hAnsi="Book Antiqua" w:cs="Arial"/>
          <w:color w:val="auto"/>
          <w:sz w:val="28"/>
          <w:szCs w:val="28"/>
        </w:rPr>
        <w:t>, lo cual no es sino un alegato más para corroborar la pluralidad de fuentes que se tuvieron en cuenta en su redacción y elaboración, sin contar en tal quehacer con un criterio unitario y coherente.</w:t>
      </w:r>
    </w:p>
    <w:p w14:paraId="2D384B2E" w14:textId="77777777" w:rsidR="00092EFD" w:rsidRPr="00092EFD" w:rsidRDefault="00092EFD" w:rsidP="00092EFD">
      <w:pPr>
        <w:pStyle w:val="NormalWeb"/>
        <w:shd w:val="clear" w:color="auto" w:fill="FFFFFF"/>
        <w:spacing w:before="0" w:beforeAutospacing="0" w:after="0" w:afterAutospacing="0" w:line="360" w:lineRule="auto"/>
        <w:ind w:firstLine="709"/>
        <w:jc w:val="both"/>
        <w:rPr>
          <w:rFonts w:ascii="Book Antiqua" w:hAnsi="Book Antiqua" w:cs="Arial"/>
          <w:color w:val="auto"/>
          <w:sz w:val="28"/>
          <w:szCs w:val="28"/>
        </w:rPr>
      </w:pPr>
    </w:p>
    <w:p w14:paraId="63A8DE4E"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El actual Código civil del Perú de 1984 resulta bastante curioso</w:t>
      </w:r>
      <w:r w:rsidRPr="00092EFD">
        <w:rPr>
          <w:rStyle w:val="Refdenotaalpie"/>
          <w:rFonts w:ascii="Book Antiqua" w:hAnsi="Book Antiqua" w:cs="Arial"/>
          <w:color w:val="auto"/>
          <w:sz w:val="28"/>
          <w:szCs w:val="28"/>
        </w:rPr>
        <w:footnoteReference w:id="168"/>
      </w:r>
      <w:r w:rsidRPr="00092EFD">
        <w:rPr>
          <w:rFonts w:ascii="Book Antiqua" w:hAnsi="Book Antiqua" w:cs="Arial"/>
          <w:color w:val="auto"/>
          <w:sz w:val="28"/>
          <w:szCs w:val="28"/>
        </w:rPr>
        <w:t xml:space="preserve">, dado su carácter ecléctico y mixto: aplica la teoría del título </w:t>
      </w:r>
      <w:r w:rsidRPr="00092EFD">
        <w:rPr>
          <w:rFonts w:ascii="Book Antiqua" w:hAnsi="Book Antiqua" w:cs="Arial"/>
          <w:color w:val="auto"/>
          <w:sz w:val="28"/>
          <w:szCs w:val="28"/>
        </w:rPr>
        <w:lastRenderedPageBreak/>
        <w:t>y el modo para los bienes muebles, es decir, un sistema de tradición causal; y, por lo que se refiere a los bienes inmuebles, adopta el sistema afrancesado de la transmisión puramente consensual, ya adoptado en el Código de 1852 y en su sucesor de 1936.</w:t>
      </w:r>
    </w:p>
    <w:p w14:paraId="606531D2"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p>
    <w:p w14:paraId="25353D2D"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Otro caso llamativo, por fin, es el del Paraguay. Como sabemos, el Código civil argentino entró en vigencia en el Paraguay a partir del 1 de enero de 1877 y permanecerá en vigor durante más de cien años hasta que, a finales del siglo XX, el país guaraní aprobó su propio Código civil</w:t>
      </w:r>
      <w:r w:rsidRPr="00092EFD">
        <w:rPr>
          <w:rStyle w:val="Refdenotaalpie"/>
          <w:rFonts w:ascii="Book Antiqua" w:hAnsi="Book Antiqua" w:cs="Arial"/>
          <w:color w:val="auto"/>
          <w:sz w:val="28"/>
          <w:szCs w:val="28"/>
        </w:rPr>
        <w:footnoteReference w:id="169"/>
      </w:r>
      <w:r w:rsidRPr="00092EFD">
        <w:rPr>
          <w:rFonts w:ascii="Book Antiqua" w:hAnsi="Book Antiqua" w:cs="Arial"/>
          <w:color w:val="auto"/>
          <w:sz w:val="28"/>
          <w:szCs w:val="28"/>
        </w:rPr>
        <w:t>. El nuevo Código civil paraguayo de 1987 reformó la materia que abordamos para presentar un panorama más que confuso</w:t>
      </w:r>
      <w:r w:rsidRPr="00092EFD">
        <w:rPr>
          <w:rStyle w:val="Refdenotaalpie"/>
          <w:rFonts w:ascii="Book Antiqua" w:hAnsi="Book Antiqua" w:cs="Arial"/>
          <w:color w:val="auto"/>
          <w:sz w:val="28"/>
          <w:szCs w:val="28"/>
        </w:rPr>
        <w:footnoteReference w:id="170"/>
      </w:r>
      <w:r w:rsidRPr="00092EFD">
        <w:rPr>
          <w:rFonts w:ascii="Book Antiqua" w:hAnsi="Book Antiqua" w:cs="Arial"/>
          <w:color w:val="auto"/>
          <w:sz w:val="28"/>
          <w:szCs w:val="28"/>
        </w:rPr>
        <w:t xml:space="preserve">, pues en él concurren y coexisten distintas de las soluciones </w:t>
      </w:r>
      <w:r w:rsidRPr="00092EFD">
        <w:rPr>
          <w:rFonts w:ascii="Book Antiqua" w:hAnsi="Book Antiqua" w:cs="Arial"/>
          <w:color w:val="auto"/>
          <w:sz w:val="28"/>
          <w:szCs w:val="28"/>
        </w:rPr>
        <w:lastRenderedPageBreak/>
        <w:t xml:space="preserve">que hemos visto a lo largo de este trabajo como modelos legislativos: ya el sistema francés en el artículo 1966 a), al declarar que la propiedad de los inmuebles se adquiere por contrato, criterio desarrollado posteriormente en su articulado y extensible también para los muebles como regla general, según señala el artículo 2061; por otro lado, con respecto a la propiedad de los muebles, el Código </w:t>
      </w:r>
      <w:r w:rsidRPr="00092EFD">
        <w:rPr>
          <w:rFonts w:ascii="Book Antiqua" w:hAnsi="Book Antiqua" w:cs="Arial"/>
          <w:color w:val="auto"/>
          <w:sz w:val="28"/>
          <w:szCs w:val="28"/>
        </w:rPr>
        <w:lastRenderedPageBreak/>
        <w:t>adopta un régimen poco claro con una adquisición basada en una tradición abstracta, toda vez que la entrega del bien por el dueño a un tercero, con mutuo acuerdo, bastará para transferir la propiedad (artículo 2062, 1); y, finalmente, en el supuesto en el que el propietario está ya en posesión de la cosa, “</w:t>
      </w:r>
      <w:r w:rsidRPr="00092EFD">
        <w:rPr>
          <w:rFonts w:ascii="Book Antiqua" w:hAnsi="Book Antiqua" w:cs="Arial"/>
          <w:i/>
          <w:color w:val="auto"/>
          <w:sz w:val="28"/>
          <w:szCs w:val="28"/>
        </w:rPr>
        <w:t>la tradición se efectúa por el convenio de constituir al adquirente en poseedor mediato</w:t>
      </w:r>
      <w:r w:rsidRPr="00092EFD">
        <w:rPr>
          <w:rFonts w:ascii="Book Antiqua" w:hAnsi="Book Antiqua" w:cs="Arial"/>
          <w:color w:val="auto"/>
          <w:sz w:val="28"/>
          <w:szCs w:val="28"/>
        </w:rPr>
        <w:t xml:space="preserve">" (artículo 2062, 2). Vemos, pues, un variopinto escenario que nos permite hallar, tanto con expresiones de la </w:t>
      </w:r>
      <w:r w:rsidRPr="00092EFD">
        <w:rPr>
          <w:rFonts w:ascii="Book Antiqua" w:hAnsi="Book Antiqua" w:cs="Arial"/>
          <w:i/>
          <w:color w:val="auto"/>
          <w:sz w:val="28"/>
          <w:szCs w:val="28"/>
        </w:rPr>
        <w:t>traditio</w:t>
      </w:r>
      <w:r w:rsidRPr="00092EFD">
        <w:rPr>
          <w:rFonts w:ascii="Book Antiqua" w:hAnsi="Book Antiqua" w:cs="Arial"/>
          <w:color w:val="auto"/>
          <w:sz w:val="28"/>
          <w:szCs w:val="28"/>
        </w:rPr>
        <w:t xml:space="preserve"> romana, como del sistema francés, e, incluso también en presencia de la tradición germánica sustentada en el título abstracto</w:t>
      </w:r>
      <w:r w:rsidRPr="00092EFD">
        <w:rPr>
          <w:rStyle w:val="Refdenotaalpie"/>
          <w:rFonts w:ascii="Book Antiqua" w:hAnsi="Book Antiqua" w:cs="Arial"/>
          <w:color w:val="auto"/>
          <w:sz w:val="28"/>
          <w:szCs w:val="28"/>
        </w:rPr>
        <w:footnoteReference w:id="171"/>
      </w:r>
      <w:r w:rsidRPr="00092EFD">
        <w:rPr>
          <w:rFonts w:ascii="Book Antiqua" w:hAnsi="Book Antiqua" w:cs="Arial"/>
          <w:color w:val="auto"/>
          <w:sz w:val="28"/>
          <w:szCs w:val="28"/>
        </w:rPr>
        <w:t>.</w:t>
      </w:r>
    </w:p>
    <w:p w14:paraId="0678B2CE" w14:textId="77777777" w:rsidR="00092EFD" w:rsidRPr="00092EFD" w:rsidRDefault="00092EFD" w:rsidP="00092EFD">
      <w:pPr>
        <w:shd w:val="clear" w:color="auto" w:fill="FFFFFF"/>
        <w:spacing w:line="360" w:lineRule="auto"/>
        <w:ind w:firstLine="708"/>
        <w:jc w:val="center"/>
        <w:rPr>
          <w:rFonts w:ascii="Book Antiqua" w:hAnsi="Book Antiqua"/>
          <w:sz w:val="28"/>
          <w:szCs w:val="28"/>
        </w:rPr>
      </w:pPr>
      <w:bookmarkStart w:id="51" w:name="n68"/>
      <w:bookmarkEnd w:id="51"/>
    </w:p>
    <w:p w14:paraId="5F7038F0" w14:textId="77777777" w:rsidR="00092EFD" w:rsidRPr="00092EFD" w:rsidRDefault="00092EFD" w:rsidP="00092EFD">
      <w:pPr>
        <w:shd w:val="clear" w:color="auto" w:fill="FFFFFF"/>
        <w:spacing w:line="360" w:lineRule="auto"/>
        <w:jc w:val="center"/>
        <w:rPr>
          <w:rFonts w:ascii="Book Antiqua" w:hAnsi="Book Antiqua"/>
          <w:b/>
          <w:sz w:val="28"/>
          <w:szCs w:val="28"/>
        </w:rPr>
      </w:pPr>
      <w:r w:rsidRPr="00092EFD">
        <w:rPr>
          <w:rFonts w:ascii="Book Antiqua" w:hAnsi="Book Antiqua"/>
          <w:b/>
          <w:sz w:val="28"/>
          <w:szCs w:val="28"/>
        </w:rPr>
        <w:t xml:space="preserve">2.6. El derecho anglosajón </w:t>
      </w:r>
    </w:p>
    <w:p w14:paraId="6F45408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4ECA5A9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Difícilmente podríamos imaginarnos un sistema distinto a los ya analizados en cuanto a la transmisión de la propiedad; sin embargo, el que presenta el Derecho anglosajón o </w:t>
      </w:r>
      <w:r w:rsidRPr="00092EFD">
        <w:rPr>
          <w:rFonts w:ascii="Book Antiqua" w:hAnsi="Book Antiqua"/>
          <w:i/>
          <w:sz w:val="28"/>
          <w:szCs w:val="28"/>
        </w:rPr>
        <w:t>common law</w:t>
      </w:r>
      <w:r w:rsidRPr="00092EFD">
        <w:rPr>
          <w:rFonts w:ascii="Book Antiqua" w:hAnsi="Book Antiqua"/>
          <w:sz w:val="28"/>
          <w:szCs w:val="28"/>
        </w:rPr>
        <w:t xml:space="preserve"> constituye un ejemplo de lo afirmado. Para entender mejor la cuestión hay que partir de la noción según la cual el Derecho inglés protege muy especialmente la propiedad mobiliaria por medio de algunas acciones de naturaleza personal, originariamente de corte delictual, incluso más que a través de la acción reivindicatoria, tal cual es concebida en los países de la familia del </w:t>
      </w:r>
      <w:r w:rsidRPr="00092EFD">
        <w:rPr>
          <w:rFonts w:ascii="Book Antiqua" w:hAnsi="Book Antiqua"/>
          <w:i/>
          <w:sz w:val="28"/>
          <w:szCs w:val="28"/>
        </w:rPr>
        <w:t>civil law</w:t>
      </w:r>
      <w:r w:rsidRPr="00092EFD">
        <w:rPr>
          <w:rFonts w:ascii="Book Antiqua" w:hAnsi="Book Antiqua"/>
          <w:sz w:val="28"/>
          <w:szCs w:val="28"/>
        </w:rPr>
        <w:t xml:space="preserve"> y, entre aquellas referidas, sin ser la única, destaca la </w:t>
      </w:r>
      <w:r w:rsidRPr="00092EFD">
        <w:rPr>
          <w:rFonts w:ascii="Book Antiqua" w:hAnsi="Book Antiqua"/>
          <w:i/>
          <w:sz w:val="28"/>
          <w:szCs w:val="28"/>
        </w:rPr>
        <w:t>action en conversion</w:t>
      </w:r>
      <w:r w:rsidRPr="00092EFD">
        <w:rPr>
          <w:rStyle w:val="Refdenotaalpie"/>
          <w:rFonts w:ascii="Book Antiqua" w:hAnsi="Book Antiqua"/>
          <w:sz w:val="28"/>
          <w:szCs w:val="28"/>
        </w:rPr>
        <w:footnoteReference w:id="172"/>
      </w:r>
      <w:r w:rsidRPr="00092EFD">
        <w:rPr>
          <w:rFonts w:ascii="Book Antiqua" w:hAnsi="Book Antiqua"/>
          <w:sz w:val="28"/>
          <w:szCs w:val="28"/>
        </w:rPr>
        <w:t>.</w:t>
      </w:r>
    </w:p>
    <w:p w14:paraId="4402D00A"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3AF3E068"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Aun en la hipótesis de que el Derecho anglosajón partiera del principio en cuya virtud la entrega de la cosa fuera un requisito esencial para la traslación de la propiedad de la misma, lo cierto es que la institución jurídica anglosajona de la </w:t>
      </w:r>
      <w:r w:rsidRPr="00092EFD">
        <w:rPr>
          <w:rFonts w:ascii="Book Antiqua" w:hAnsi="Book Antiqua"/>
          <w:i/>
          <w:sz w:val="28"/>
          <w:szCs w:val="28"/>
        </w:rPr>
        <w:t>delivery</w:t>
      </w:r>
      <w:r w:rsidRPr="00092EFD">
        <w:rPr>
          <w:rFonts w:ascii="Book Antiqua" w:hAnsi="Book Antiqua"/>
          <w:sz w:val="28"/>
          <w:szCs w:val="28"/>
        </w:rPr>
        <w:t xml:space="preserve"> podría parecer haber llegado a una solución muy similar a la del modelo francés y, en consecuencia, considerar que la transmisión de la propiedad tendría lugar por efecto del consentimiento. Tal similitud no resulta ser fruto de la influencia entre ambos sistemas, sino que se produce, más bien, de manera independiente, al margen un sistema de otro: en efecto, el Derecho anglosajón permitió paulatinamente al comprador, aun existiendo el solo acuerdo de la compraventa, reclamar la entrega de la cosa con la misma acción judicial con la que contaría si fuera propietario –</w:t>
      </w:r>
      <w:r w:rsidRPr="00092EFD">
        <w:rPr>
          <w:rFonts w:ascii="Book Antiqua" w:hAnsi="Book Antiqua"/>
          <w:i/>
          <w:sz w:val="28"/>
          <w:szCs w:val="28"/>
        </w:rPr>
        <w:t>action of detinue</w:t>
      </w:r>
      <w:r w:rsidRPr="00092EFD">
        <w:rPr>
          <w:rFonts w:ascii="Book Antiqua" w:hAnsi="Book Antiqua"/>
          <w:sz w:val="28"/>
          <w:szCs w:val="28"/>
        </w:rPr>
        <w:t>- y, de la misma forma, el vendedor podría contar con la que le fuera propia para reclamar el correspondiente precio –</w:t>
      </w:r>
      <w:r w:rsidRPr="00092EFD">
        <w:rPr>
          <w:rFonts w:ascii="Book Antiqua" w:hAnsi="Book Antiqua"/>
          <w:i/>
          <w:sz w:val="28"/>
          <w:szCs w:val="28"/>
        </w:rPr>
        <w:t>action of debt</w:t>
      </w:r>
      <w:r w:rsidRPr="00092EFD">
        <w:rPr>
          <w:rFonts w:ascii="Book Antiqua" w:hAnsi="Book Antiqua"/>
          <w:sz w:val="28"/>
          <w:szCs w:val="28"/>
        </w:rPr>
        <w:t xml:space="preserve">-. Con ello, pues, al menos en apariencia, la entrega o </w:t>
      </w:r>
      <w:r w:rsidRPr="00092EFD">
        <w:rPr>
          <w:rFonts w:ascii="Book Antiqua" w:hAnsi="Book Antiqua"/>
          <w:i/>
          <w:sz w:val="28"/>
          <w:szCs w:val="28"/>
        </w:rPr>
        <w:t>delivery</w:t>
      </w:r>
      <w:r w:rsidRPr="00092EFD">
        <w:rPr>
          <w:rFonts w:ascii="Book Antiqua" w:hAnsi="Book Antiqua"/>
          <w:sz w:val="28"/>
          <w:szCs w:val="28"/>
        </w:rPr>
        <w:t xml:space="preserve"> ya no resulta un elemento esencial para que opere la transmisión de la propiedad en la compraventa.</w:t>
      </w:r>
    </w:p>
    <w:p w14:paraId="38F4C847"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 </w:t>
      </w:r>
    </w:p>
    <w:p w14:paraId="21B4251C"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Sin embargo, a pesar de esta apariencia, no hay nada más lejos de la realidad. Y es que, aunque en una primera impresión pudiera atisbarse que la transmisión de la propiedad se produce por el solo acuerdo de las partes, esto no debe llevarnos a tener una idea errónea, pues, si bien en el </w:t>
      </w:r>
      <w:r w:rsidRPr="00092EFD">
        <w:rPr>
          <w:rFonts w:ascii="Book Antiqua" w:hAnsi="Book Antiqua"/>
          <w:i/>
          <w:sz w:val="28"/>
          <w:szCs w:val="28"/>
        </w:rPr>
        <w:t>common law</w:t>
      </w:r>
      <w:r w:rsidRPr="00092EFD">
        <w:rPr>
          <w:rFonts w:ascii="Book Antiqua" w:hAnsi="Book Antiqua"/>
          <w:sz w:val="28"/>
          <w:szCs w:val="28"/>
        </w:rPr>
        <w:t xml:space="preserve"> es necesaria la voluntad entre las partes implicadas para que se produzca la transferencia de la propiedad, y esta voluntad se manifiesta a través de un contrato dotado de </w:t>
      </w:r>
      <w:r w:rsidRPr="00092EFD">
        <w:rPr>
          <w:rFonts w:ascii="Book Antiqua" w:hAnsi="Book Antiqua"/>
          <w:i/>
          <w:sz w:val="28"/>
          <w:szCs w:val="28"/>
        </w:rPr>
        <w:lastRenderedPageBreak/>
        <w:t>consideration</w:t>
      </w:r>
      <w:r w:rsidRPr="00092EFD">
        <w:rPr>
          <w:rFonts w:ascii="Book Antiqua" w:hAnsi="Book Antiqua"/>
          <w:sz w:val="28"/>
          <w:szCs w:val="28"/>
        </w:rPr>
        <w:t xml:space="preserve"> como elemento que lo justifique</w:t>
      </w:r>
      <w:r w:rsidRPr="00092EFD">
        <w:rPr>
          <w:rStyle w:val="Refdenotaalpie"/>
          <w:rFonts w:ascii="Book Antiqua" w:hAnsi="Book Antiqua"/>
          <w:sz w:val="28"/>
          <w:szCs w:val="28"/>
        </w:rPr>
        <w:footnoteReference w:id="173"/>
      </w:r>
      <w:r w:rsidRPr="00092EFD">
        <w:rPr>
          <w:rFonts w:ascii="Book Antiqua" w:hAnsi="Book Antiqua"/>
          <w:sz w:val="28"/>
          <w:szCs w:val="28"/>
        </w:rPr>
        <w:t>, lo cierto es que el mero contrato transfiere la propiedad solamente entre las partes, razón por la cual, si bien perfeccionada una venta la traslación dominical se produce desde el momento en que las partes alcanzan un acuerdo, no obstante, solo a través de la entrega (</w:t>
      </w:r>
      <w:r w:rsidRPr="00092EFD">
        <w:rPr>
          <w:rFonts w:ascii="Book Antiqua" w:hAnsi="Book Antiqua"/>
          <w:i/>
          <w:sz w:val="28"/>
          <w:szCs w:val="28"/>
        </w:rPr>
        <w:t>delivery</w:t>
      </w:r>
      <w:r w:rsidRPr="00092EFD">
        <w:rPr>
          <w:rFonts w:ascii="Book Antiqua" w:hAnsi="Book Antiqua"/>
          <w:sz w:val="28"/>
          <w:szCs w:val="28"/>
        </w:rPr>
        <w:t xml:space="preserve">) dicha venta resultará eficaz </w:t>
      </w:r>
      <w:r w:rsidRPr="00092EFD">
        <w:rPr>
          <w:rFonts w:ascii="Book Antiqua" w:hAnsi="Book Antiqua"/>
          <w:i/>
          <w:sz w:val="28"/>
          <w:szCs w:val="28"/>
        </w:rPr>
        <w:t>erga omnes</w:t>
      </w:r>
      <w:r w:rsidRPr="00092EFD">
        <w:rPr>
          <w:rFonts w:ascii="Book Antiqua" w:hAnsi="Book Antiqua"/>
          <w:sz w:val="28"/>
          <w:szCs w:val="28"/>
        </w:rPr>
        <w:t xml:space="preserve"> (</w:t>
      </w:r>
      <w:r w:rsidRPr="00092EFD">
        <w:rPr>
          <w:rFonts w:ascii="Book Antiqua" w:hAnsi="Book Antiqua"/>
          <w:i/>
          <w:sz w:val="28"/>
          <w:szCs w:val="28"/>
        </w:rPr>
        <w:t>to all purposes</w:t>
      </w:r>
      <w:r w:rsidRPr="00092EFD">
        <w:rPr>
          <w:rFonts w:ascii="Book Antiqua" w:hAnsi="Book Antiqua"/>
          <w:sz w:val="28"/>
          <w:szCs w:val="28"/>
        </w:rPr>
        <w:t>)</w:t>
      </w:r>
      <w:r w:rsidRPr="00092EFD">
        <w:rPr>
          <w:rStyle w:val="Refdenotaalpie"/>
          <w:rFonts w:ascii="Book Antiqua" w:hAnsi="Book Antiqua"/>
          <w:sz w:val="28"/>
          <w:szCs w:val="28"/>
        </w:rPr>
        <w:footnoteReference w:id="174"/>
      </w:r>
      <w:r w:rsidRPr="00092EFD">
        <w:rPr>
          <w:rFonts w:ascii="Book Antiqua" w:hAnsi="Book Antiqua"/>
          <w:sz w:val="28"/>
          <w:szCs w:val="28"/>
        </w:rPr>
        <w:t>.</w:t>
      </w:r>
    </w:p>
    <w:p w14:paraId="17006A6E"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5FFCDD7"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Visto lo dicho, podemos señalar que una entrega (</w:t>
      </w:r>
      <w:r w:rsidRPr="00092EFD">
        <w:rPr>
          <w:rFonts w:ascii="Book Antiqua" w:hAnsi="Book Antiqua"/>
          <w:i/>
          <w:sz w:val="28"/>
          <w:szCs w:val="28"/>
        </w:rPr>
        <w:t>delivery</w:t>
      </w:r>
      <w:r w:rsidRPr="00092EFD">
        <w:rPr>
          <w:rFonts w:ascii="Book Antiqua" w:hAnsi="Book Antiqua"/>
          <w:sz w:val="28"/>
          <w:szCs w:val="28"/>
        </w:rPr>
        <w:t xml:space="preserve">) efectuada sin ningún contrato que la justificara plantearía una situación imprevista para la </w:t>
      </w:r>
      <w:r w:rsidRPr="00092EFD">
        <w:rPr>
          <w:rFonts w:ascii="Book Antiqua" w:hAnsi="Book Antiqua"/>
          <w:i/>
          <w:sz w:val="28"/>
          <w:szCs w:val="28"/>
        </w:rPr>
        <w:t>Sale of Goods Act</w:t>
      </w:r>
      <w:r w:rsidRPr="00092EFD">
        <w:rPr>
          <w:rFonts w:ascii="Book Antiqua" w:hAnsi="Book Antiqua"/>
          <w:sz w:val="28"/>
          <w:szCs w:val="28"/>
        </w:rPr>
        <w:t>, supuesto que, una vez más, la jurisprudencia ha resuelto desde tiempo atrás</w:t>
      </w:r>
      <w:r w:rsidRPr="00092EFD">
        <w:rPr>
          <w:rStyle w:val="Refdenotaalpie"/>
          <w:rFonts w:ascii="Book Antiqua" w:hAnsi="Book Antiqua"/>
          <w:sz w:val="28"/>
          <w:szCs w:val="28"/>
        </w:rPr>
        <w:footnoteReference w:id="175"/>
      </w:r>
      <w:r w:rsidRPr="00092EFD">
        <w:rPr>
          <w:rFonts w:ascii="Book Antiqua" w:hAnsi="Book Antiqua"/>
          <w:sz w:val="28"/>
          <w:szCs w:val="28"/>
        </w:rPr>
        <w:t xml:space="preserve">, colmando tal laguna, al afirmar que la </w:t>
      </w:r>
      <w:r w:rsidRPr="00092EFD">
        <w:rPr>
          <w:rFonts w:ascii="Book Antiqua" w:hAnsi="Book Antiqua"/>
          <w:i/>
          <w:sz w:val="28"/>
          <w:szCs w:val="28"/>
        </w:rPr>
        <w:t>delivery</w:t>
      </w:r>
      <w:r w:rsidRPr="00092EFD">
        <w:rPr>
          <w:rFonts w:ascii="Book Antiqua" w:hAnsi="Book Antiqua"/>
          <w:sz w:val="28"/>
          <w:szCs w:val="28"/>
        </w:rPr>
        <w:t xml:space="preserve">, unida a la intención de transferir, logra transmitir la propiedad, incluso si es realizada por un sujeto que, por error, se cree obligado a entregar la cosa; es decir y, en otras palabras, la entrega asegura un título a quien recibe la cosa, sin perjuicio para el </w:t>
      </w:r>
      <w:r w:rsidRPr="00092EFD">
        <w:rPr>
          <w:rFonts w:ascii="Book Antiqua" w:hAnsi="Book Antiqua"/>
          <w:i/>
          <w:sz w:val="28"/>
          <w:szCs w:val="28"/>
        </w:rPr>
        <w:t>tradens</w:t>
      </w:r>
      <w:r w:rsidRPr="00092EFD">
        <w:rPr>
          <w:rFonts w:ascii="Book Antiqua" w:hAnsi="Book Antiqua"/>
          <w:sz w:val="28"/>
          <w:szCs w:val="28"/>
        </w:rPr>
        <w:t xml:space="preserve"> de la facultad con la que cuenta de ejercer una </w:t>
      </w:r>
      <w:r w:rsidRPr="00092EFD">
        <w:rPr>
          <w:rFonts w:ascii="Book Antiqua" w:hAnsi="Book Antiqua"/>
          <w:i/>
          <w:sz w:val="28"/>
          <w:szCs w:val="28"/>
        </w:rPr>
        <w:t>action</w:t>
      </w:r>
      <w:r w:rsidRPr="00092EFD">
        <w:rPr>
          <w:rFonts w:ascii="Book Antiqua" w:hAnsi="Book Antiqua"/>
          <w:sz w:val="28"/>
          <w:szCs w:val="28"/>
        </w:rPr>
        <w:t xml:space="preserve"> de naturaleza personal a los fines de solicitar la restitución de la cosa.</w:t>
      </w:r>
    </w:p>
    <w:p w14:paraId="41885658"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6655260" w14:textId="77777777" w:rsidR="00092EFD" w:rsidRPr="00092EFD" w:rsidRDefault="00092EFD" w:rsidP="00092EFD">
      <w:pPr>
        <w:pStyle w:val="Textonotaalfinal"/>
        <w:spacing w:after="0" w:line="360" w:lineRule="auto"/>
        <w:jc w:val="center"/>
        <w:rPr>
          <w:rFonts w:ascii="Book Antiqua" w:hAnsi="Book Antiqua" w:cs="Arial"/>
          <w:b/>
          <w:sz w:val="28"/>
          <w:szCs w:val="28"/>
        </w:rPr>
      </w:pPr>
      <w:r w:rsidRPr="00092EFD">
        <w:rPr>
          <w:rFonts w:ascii="Book Antiqua" w:hAnsi="Book Antiqua" w:cs="Arial"/>
          <w:b/>
          <w:sz w:val="28"/>
          <w:szCs w:val="28"/>
        </w:rPr>
        <w:lastRenderedPageBreak/>
        <w:t>CONCLUSIONES</w:t>
      </w:r>
    </w:p>
    <w:p w14:paraId="1815EFA4" w14:textId="77777777" w:rsidR="00092EFD" w:rsidRPr="00092EFD" w:rsidRDefault="00092EFD" w:rsidP="00092EFD">
      <w:pPr>
        <w:pStyle w:val="Textonotaalfinal"/>
        <w:spacing w:after="0" w:line="360" w:lineRule="auto"/>
        <w:jc w:val="center"/>
        <w:rPr>
          <w:rFonts w:ascii="Book Antiqua" w:hAnsi="Book Antiqua" w:cs="Arial"/>
          <w:sz w:val="28"/>
          <w:szCs w:val="28"/>
          <w:highlight w:val="yellow"/>
        </w:rPr>
      </w:pPr>
    </w:p>
    <w:p w14:paraId="1C9713F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1.- Con relación al tópico de la transmisión de la propiedad podemos destacar tres sistemas tradicionales: causal con </w:t>
      </w:r>
      <w:r w:rsidRPr="00092EFD">
        <w:rPr>
          <w:rFonts w:ascii="Book Antiqua" w:hAnsi="Book Antiqua"/>
          <w:i/>
          <w:sz w:val="28"/>
          <w:szCs w:val="28"/>
        </w:rPr>
        <w:t>traditio</w:t>
      </w:r>
      <w:r w:rsidRPr="00092EFD">
        <w:rPr>
          <w:rFonts w:ascii="Book Antiqua" w:hAnsi="Book Antiqua"/>
          <w:sz w:val="28"/>
          <w:szCs w:val="28"/>
        </w:rPr>
        <w:t xml:space="preserve"> (teoría del título y el modo), causal consensual (modelo francés), abstracto con </w:t>
      </w:r>
      <w:r w:rsidRPr="00092EFD">
        <w:rPr>
          <w:rFonts w:ascii="Book Antiqua" w:hAnsi="Book Antiqua"/>
          <w:i/>
          <w:sz w:val="28"/>
          <w:szCs w:val="28"/>
        </w:rPr>
        <w:t>traditio</w:t>
      </w:r>
      <w:r w:rsidRPr="00092EFD">
        <w:rPr>
          <w:rFonts w:ascii="Book Antiqua" w:hAnsi="Book Antiqua"/>
          <w:sz w:val="28"/>
          <w:szCs w:val="28"/>
        </w:rPr>
        <w:t xml:space="preserve"> (modelo alemán). Cada uno de ellos tiene una razón de ser y un recorrido histórico justificativo.</w:t>
      </w:r>
    </w:p>
    <w:p w14:paraId="6AE6873B"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28DED6B9"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2.- Aun cuando los primeros escarceos visigodos, la fuentes medievales de los fueros, y el cambio de rumbo que supuso el Proyecto de Código civil de Florencio García Goyena optaban pos un sistema consensual de transmisión de la propiedad de las cosas muebles, podemos concluir que el Derecho tradicional castellano sostiene el principio según el cual la propiedad se transfiere por la entrega de la cosa, un argumento histórico de calidad que, a la postre, marcará la adscripción del Derecho español al remozado sistema romano de la </w:t>
      </w:r>
      <w:r w:rsidRPr="00092EFD">
        <w:rPr>
          <w:rFonts w:ascii="Book Antiqua" w:hAnsi="Book Antiqua"/>
          <w:i/>
          <w:sz w:val="28"/>
          <w:szCs w:val="28"/>
        </w:rPr>
        <w:t>traditio</w:t>
      </w:r>
      <w:r w:rsidRPr="00092EFD">
        <w:rPr>
          <w:rFonts w:ascii="Book Antiqua" w:hAnsi="Book Antiqua"/>
          <w:sz w:val="28"/>
          <w:szCs w:val="28"/>
        </w:rPr>
        <w:t xml:space="preserve"> causal, coincidente en su contenido y reflejado en la aplicación práctica de la teoría del título y el modo.</w:t>
      </w:r>
    </w:p>
    <w:p w14:paraId="07E04D74"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4308113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3.- En el marco europeo la asunción de un sistema u otro resulta un tanto dispar, operando incluso al margen de la adscripción de los ordenamientos jurídicos a las dos subfamilias de la familia romanista del derecho (romano-francesa, romano-germánica): así sucede en el Código civil de Holanda</w:t>
      </w:r>
      <w:r w:rsidRPr="00092EFD">
        <w:rPr>
          <w:rFonts w:ascii="Book Antiqua" w:hAnsi="Book Antiqua"/>
          <w:sz w:val="28"/>
          <w:szCs w:val="28"/>
          <w:vertAlign w:val="superscript"/>
        </w:rPr>
        <w:t xml:space="preserve"> </w:t>
      </w:r>
      <w:r w:rsidRPr="00092EFD">
        <w:rPr>
          <w:rFonts w:ascii="Book Antiqua" w:hAnsi="Book Antiqua"/>
          <w:sz w:val="28"/>
          <w:szCs w:val="28"/>
        </w:rPr>
        <w:t xml:space="preserve">de 1838 que, alejándose del modelo del </w:t>
      </w:r>
      <w:r w:rsidRPr="00092EFD">
        <w:rPr>
          <w:rFonts w:ascii="Book Antiqua" w:hAnsi="Book Antiqua"/>
          <w:i/>
          <w:sz w:val="28"/>
          <w:szCs w:val="28"/>
        </w:rPr>
        <w:t>Code</w:t>
      </w:r>
      <w:r w:rsidRPr="00092EFD">
        <w:rPr>
          <w:rFonts w:ascii="Book Antiqua" w:hAnsi="Book Antiqua"/>
          <w:sz w:val="28"/>
          <w:szCs w:val="28"/>
        </w:rPr>
        <w:t>, incorpora la teoría del título y el modo, una situación que se replica en el Código civil austríaco (ABGB); el caso contrario es el del Código civil suizo, que, no obstante integrar</w:t>
      </w:r>
      <w:r w:rsidRPr="00092EFD">
        <w:rPr>
          <w:rFonts w:ascii="Book Antiqua" w:hAnsi="Book Antiqua"/>
          <w:b/>
          <w:sz w:val="28"/>
          <w:szCs w:val="28"/>
        </w:rPr>
        <w:t xml:space="preserve"> </w:t>
      </w:r>
      <w:r w:rsidRPr="00092EFD">
        <w:rPr>
          <w:rFonts w:ascii="Book Antiqua" w:hAnsi="Book Antiqua"/>
          <w:sz w:val="28"/>
          <w:szCs w:val="28"/>
        </w:rPr>
        <w:t>el elenco</w:t>
      </w:r>
      <w:r w:rsidRPr="00092EFD">
        <w:rPr>
          <w:rFonts w:ascii="Book Antiqua" w:hAnsi="Book Antiqua"/>
          <w:b/>
          <w:sz w:val="28"/>
          <w:szCs w:val="28"/>
        </w:rPr>
        <w:t xml:space="preserve"> </w:t>
      </w:r>
      <w:r w:rsidRPr="00092EFD">
        <w:rPr>
          <w:rFonts w:ascii="Book Antiqua" w:hAnsi="Book Antiqua"/>
          <w:sz w:val="28"/>
          <w:szCs w:val="28"/>
        </w:rPr>
        <w:t xml:space="preserve">de Códigos adscritos al </w:t>
      </w:r>
      <w:r w:rsidRPr="00092EFD">
        <w:rPr>
          <w:rFonts w:ascii="Book Antiqua" w:hAnsi="Book Antiqua"/>
          <w:sz w:val="28"/>
          <w:szCs w:val="28"/>
        </w:rPr>
        <w:lastRenderedPageBreak/>
        <w:t xml:space="preserve">Derecho germánico, constituye un ejemplo más de transmisión causal; casos especiales son Italia, que elude la teoría causal y se adscribe en esta materia al </w:t>
      </w:r>
      <w:r w:rsidRPr="00092EFD">
        <w:rPr>
          <w:rFonts w:ascii="Book Antiqua" w:hAnsi="Book Antiqua"/>
          <w:i/>
          <w:sz w:val="28"/>
          <w:szCs w:val="28"/>
        </w:rPr>
        <w:t>Code</w:t>
      </w:r>
      <w:r w:rsidRPr="00092EFD">
        <w:rPr>
          <w:rFonts w:ascii="Book Antiqua" w:hAnsi="Book Antiqua"/>
          <w:sz w:val="28"/>
          <w:szCs w:val="28"/>
        </w:rPr>
        <w:t xml:space="preserve"> francés, lo mismo que el Código portugués (ya en la versión de 1867 y también en la de 1966, influido en este aspecto el Código civil italiano de 1942); por fin, como caso aislado podemos señalar el caso griego que sigue el modelo alemán.</w:t>
      </w:r>
    </w:p>
    <w:p w14:paraId="278A308C"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7B752719"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4.- Por lo que al derecho latinoamericano respecta, podemos señalar tres grandes apartados: a) los sistemas fieles al </w:t>
      </w:r>
      <w:r w:rsidRPr="00092EFD">
        <w:rPr>
          <w:rFonts w:ascii="Book Antiqua" w:hAnsi="Book Antiqua"/>
          <w:i/>
          <w:sz w:val="28"/>
          <w:szCs w:val="28"/>
        </w:rPr>
        <w:t>Code français</w:t>
      </w:r>
      <w:r w:rsidRPr="00092EFD">
        <w:rPr>
          <w:rFonts w:ascii="Book Antiqua" w:hAnsi="Book Antiqua"/>
          <w:sz w:val="28"/>
          <w:szCs w:val="28"/>
        </w:rPr>
        <w:t>, ya seguidores a la literalidad del mismo (República Dominicana, Québec, Luisiana), ya los que adaptan este a su legislación (Bolivia), o bien los que experimentan una recepción indirecta del mismo (Venezuela, México); b) los ordenamientos jurídicos que toman el modelo causalista de la teoría del título y el modo a través de la influencia ejercida en América del Proyecto de Código Civil García Goyena de 1851, que son la mayoría (Chile, Colombia, El Salvador, Uruguay, Honduras, Argentina, Cuba, Puerto Rico, Brasil; y c) los sistemas que presentan peculiaridades (Costa Rica, Nicaragua, Perú, Paraguay).</w:t>
      </w:r>
    </w:p>
    <w:p w14:paraId="5869EBC8"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728741AD"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sz w:val="28"/>
          <w:szCs w:val="28"/>
        </w:rPr>
        <w:t xml:space="preserve">5.- En el ámbito del common law, a pesar de una apariencia inicial concorde con el sistema puramente consensual, pues  es necesaria la voluntad entre las partes implicadas para que se produzca la transferencia de la propiedad, y esta voluntad se manifiesta a través de un contrato dotado de </w:t>
      </w:r>
      <w:r w:rsidRPr="00092EFD">
        <w:rPr>
          <w:rFonts w:ascii="Book Antiqua" w:hAnsi="Book Antiqua"/>
          <w:i/>
          <w:sz w:val="28"/>
          <w:szCs w:val="28"/>
        </w:rPr>
        <w:t>consideration</w:t>
      </w:r>
      <w:r w:rsidRPr="00092EFD">
        <w:rPr>
          <w:rFonts w:ascii="Book Antiqua" w:hAnsi="Book Antiqua"/>
          <w:sz w:val="28"/>
          <w:szCs w:val="28"/>
        </w:rPr>
        <w:t xml:space="preserve"> como elemento base, lo cierto es que el mero contrato transfiere la propiedad solamente entre las partes, razón por la cual, si bien </w:t>
      </w:r>
      <w:r w:rsidRPr="00092EFD">
        <w:rPr>
          <w:rFonts w:ascii="Book Antiqua" w:hAnsi="Book Antiqua"/>
          <w:sz w:val="28"/>
          <w:szCs w:val="28"/>
        </w:rPr>
        <w:lastRenderedPageBreak/>
        <w:t>perfeccionada una venta, la traslación dominical se produce desde el momento en que las partes alcanzan un acuerdo, solo a través de la entrega (</w:t>
      </w:r>
      <w:r w:rsidRPr="00092EFD">
        <w:rPr>
          <w:rFonts w:ascii="Book Antiqua" w:hAnsi="Book Antiqua"/>
          <w:i/>
          <w:sz w:val="28"/>
          <w:szCs w:val="28"/>
        </w:rPr>
        <w:t>delivery</w:t>
      </w:r>
      <w:r w:rsidRPr="00092EFD">
        <w:rPr>
          <w:rFonts w:ascii="Book Antiqua" w:hAnsi="Book Antiqua"/>
          <w:sz w:val="28"/>
          <w:szCs w:val="28"/>
        </w:rPr>
        <w:t xml:space="preserve">) dicha venta resultará eficaz </w:t>
      </w:r>
      <w:r w:rsidRPr="00092EFD">
        <w:rPr>
          <w:rFonts w:ascii="Book Antiqua" w:hAnsi="Book Antiqua"/>
          <w:i/>
          <w:sz w:val="28"/>
          <w:szCs w:val="28"/>
        </w:rPr>
        <w:t>erga omnes</w:t>
      </w:r>
      <w:r w:rsidRPr="00092EFD">
        <w:rPr>
          <w:rFonts w:ascii="Book Antiqua" w:hAnsi="Book Antiqua"/>
          <w:sz w:val="28"/>
          <w:szCs w:val="28"/>
        </w:rPr>
        <w:t xml:space="preserve"> (</w:t>
      </w:r>
      <w:r w:rsidRPr="00092EFD">
        <w:rPr>
          <w:rFonts w:ascii="Book Antiqua" w:hAnsi="Book Antiqua"/>
          <w:i/>
          <w:sz w:val="28"/>
          <w:szCs w:val="28"/>
        </w:rPr>
        <w:t>to all purposes</w:t>
      </w:r>
      <w:r w:rsidRPr="00092EFD">
        <w:rPr>
          <w:rFonts w:ascii="Book Antiqua" w:hAnsi="Book Antiqua"/>
          <w:sz w:val="28"/>
          <w:szCs w:val="28"/>
        </w:rPr>
        <w:t>).</w:t>
      </w:r>
    </w:p>
    <w:p w14:paraId="49EF8AE0"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p>
    <w:p w14:paraId="05AF8520" w14:textId="77777777" w:rsidR="00092EFD" w:rsidRPr="00092EFD" w:rsidRDefault="00092EFD" w:rsidP="00092EFD">
      <w:pPr>
        <w:pStyle w:val="NormalWeb"/>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color w:val="auto"/>
          <w:sz w:val="28"/>
          <w:szCs w:val="28"/>
        </w:rPr>
        <w:t>6.- Una vez más, trayendo a colación el caso concreto representado por los modelos de transmisión de la propiedad de las cosas muebles, podemos sostener que, a través del estudio de las raíces históricas de las instituciones jurídicas, logramos detectar la penetración del derecho histórico en el derecho actual, lo que confirma a nuestro juicio la consideración del derecho en su cualidad de ser vivo en constante evolución que describe un recorrido determinado hasta su versión actual.</w:t>
      </w:r>
    </w:p>
    <w:p w14:paraId="3992D69F" w14:textId="096C1AD2" w:rsidR="00092EFD" w:rsidRDefault="00092EFD" w:rsidP="00092EFD">
      <w:pPr>
        <w:spacing w:line="360" w:lineRule="auto"/>
        <w:ind w:firstLine="708"/>
        <w:jc w:val="both"/>
        <w:rPr>
          <w:rFonts w:ascii="Book Antiqua" w:hAnsi="Book Antiqua"/>
          <w:sz w:val="28"/>
          <w:szCs w:val="28"/>
        </w:rPr>
      </w:pPr>
    </w:p>
    <w:p w14:paraId="134D9A9F" w14:textId="77777777" w:rsidR="00092EFD" w:rsidRPr="00092EFD" w:rsidRDefault="00092EFD" w:rsidP="00092EFD">
      <w:pPr>
        <w:spacing w:line="360" w:lineRule="auto"/>
        <w:ind w:firstLine="708"/>
        <w:jc w:val="both"/>
        <w:rPr>
          <w:rFonts w:ascii="Book Antiqua" w:hAnsi="Book Antiqua"/>
          <w:sz w:val="28"/>
          <w:szCs w:val="28"/>
        </w:rPr>
      </w:pPr>
    </w:p>
    <w:p w14:paraId="51405BDD" w14:textId="77777777" w:rsidR="00092EFD" w:rsidRPr="00092EFD" w:rsidRDefault="00092EFD" w:rsidP="00092EFD">
      <w:pPr>
        <w:pStyle w:val="Textonotaalfinal"/>
        <w:spacing w:after="0" w:line="360" w:lineRule="auto"/>
        <w:jc w:val="center"/>
        <w:rPr>
          <w:rFonts w:ascii="Book Antiqua" w:hAnsi="Book Antiqua" w:cs="Arial"/>
          <w:b/>
          <w:sz w:val="28"/>
          <w:szCs w:val="28"/>
        </w:rPr>
      </w:pPr>
      <w:r w:rsidRPr="00092EFD">
        <w:rPr>
          <w:rFonts w:ascii="Book Antiqua" w:hAnsi="Book Antiqua" w:cs="Arial"/>
          <w:b/>
          <w:sz w:val="28"/>
          <w:szCs w:val="28"/>
        </w:rPr>
        <w:t>REVISION BIBLIOGRAFICA</w:t>
      </w:r>
    </w:p>
    <w:p w14:paraId="2D111FC7" w14:textId="77777777" w:rsidR="00092EFD" w:rsidRPr="00092EFD" w:rsidRDefault="00092EFD" w:rsidP="00092EFD">
      <w:pPr>
        <w:pStyle w:val="Textonotaalfinal"/>
        <w:spacing w:after="0" w:line="360" w:lineRule="auto"/>
        <w:jc w:val="both"/>
        <w:rPr>
          <w:rFonts w:ascii="Book Antiqua" w:hAnsi="Book Antiqua" w:cs="Arial"/>
          <w:sz w:val="28"/>
          <w:szCs w:val="28"/>
        </w:rPr>
      </w:pPr>
    </w:p>
    <w:p w14:paraId="04FCDDC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ÁLVAREZ, J.M. </w:t>
      </w:r>
      <w:r w:rsidRPr="00092EFD">
        <w:rPr>
          <w:rFonts w:ascii="Book Antiqua" w:hAnsi="Book Antiqua" w:cs="Arial"/>
          <w:i/>
          <w:iCs/>
          <w:color w:val="auto"/>
          <w:sz w:val="28"/>
          <w:szCs w:val="28"/>
        </w:rPr>
        <w:t>Instituciones de derecho real de Castilla e Indias</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2ª edición. Nueva York. Lanuza, Mendía y C., II, 1827.</w:t>
      </w:r>
    </w:p>
    <w:p w14:paraId="73D3DB06"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ÁLVAREZ SUÁREZ, U. </w:t>
      </w:r>
      <w:r w:rsidRPr="00092EFD">
        <w:rPr>
          <w:rFonts w:ascii="Book Antiqua" w:hAnsi="Book Antiqua"/>
          <w:i/>
          <w:sz w:val="28"/>
          <w:szCs w:val="28"/>
        </w:rPr>
        <w:t>El problema de la causa de la tradición</w:t>
      </w:r>
      <w:r w:rsidRPr="00092EFD">
        <w:rPr>
          <w:rFonts w:ascii="Book Antiqua" w:hAnsi="Book Antiqua"/>
          <w:sz w:val="28"/>
          <w:szCs w:val="28"/>
        </w:rPr>
        <w:t>. Madrid, 1945.</w:t>
      </w:r>
    </w:p>
    <w:p w14:paraId="218671F0"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ARANGIO RUIZ, V. </w:t>
      </w:r>
      <w:r w:rsidRPr="00092EFD">
        <w:rPr>
          <w:rFonts w:ascii="Book Antiqua" w:hAnsi="Book Antiqua"/>
          <w:i/>
          <w:sz w:val="28"/>
          <w:szCs w:val="28"/>
        </w:rPr>
        <w:t>La compravendita in diritto romano</w:t>
      </w:r>
      <w:r w:rsidRPr="00092EFD">
        <w:rPr>
          <w:rFonts w:ascii="Book Antiqua" w:hAnsi="Book Antiqua"/>
          <w:sz w:val="28"/>
          <w:szCs w:val="28"/>
        </w:rPr>
        <w:t>, I, 2ª edición. Napoli. Jovene, 1961.</w:t>
      </w:r>
    </w:p>
    <w:p w14:paraId="3DCDC84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ARIAS BONET, J.A. (Edición y estudio preliminar). </w:t>
      </w:r>
      <w:r w:rsidRPr="00092EFD">
        <w:rPr>
          <w:rFonts w:ascii="Book Antiqua" w:hAnsi="Book Antiqua" w:cs="Arial"/>
          <w:i/>
          <w:sz w:val="28"/>
          <w:szCs w:val="28"/>
        </w:rPr>
        <w:t>Lo Codi en castellano según los manuscritos 6416 y 10816 de la Biblioteca Nacional</w:t>
      </w:r>
      <w:r w:rsidRPr="00092EFD">
        <w:rPr>
          <w:rFonts w:ascii="Book Antiqua" w:hAnsi="Book Antiqua" w:cs="Arial"/>
          <w:sz w:val="28"/>
          <w:szCs w:val="28"/>
        </w:rPr>
        <w:t>. Madrid, 1984.</w:t>
      </w:r>
    </w:p>
    <w:p w14:paraId="1A89E9B9"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ASSO y DE MANUEL </w:t>
      </w:r>
      <w:r w:rsidRPr="00092EFD">
        <w:rPr>
          <w:rFonts w:ascii="Book Antiqua" w:hAnsi="Book Antiqua" w:cs="Arial"/>
          <w:i/>
          <w:sz w:val="28"/>
          <w:szCs w:val="28"/>
        </w:rPr>
        <w:t>Instituciones del derecho civil de Castilla</w:t>
      </w:r>
      <w:r w:rsidRPr="00092EFD">
        <w:rPr>
          <w:rFonts w:ascii="Book Antiqua" w:hAnsi="Book Antiqua" w:cs="Arial"/>
          <w:sz w:val="28"/>
          <w:szCs w:val="28"/>
        </w:rPr>
        <w:t>. Madrid, 1792.</w:t>
      </w:r>
    </w:p>
    <w:p w14:paraId="37D81714"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AA.VV. </w:t>
      </w:r>
      <w:r w:rsidRPr="00092EFD">
        <w:rPr>
          <w:rFonts w:ascii="Book Antiqua" w:hAnsi="Book Antiqua"/>
          <w:i/>
          <w:sz w:val="28"/>
          <w:szCs w:val="28"/>
        </w:rPr>
        <w:t>Juristas Universales</w:t>
      </w:r>
      <w:r w:rsidRPr="00092EFD">
        <w:rPr>
          <w:rFonts w:ascii="Book Antiqua" w:hAnsi="Book Antiqua"/>
          <w:sz w:val="28"/>
          <w:szCs w:val="28"/>
        </w:rPr>
        <w:t>, 4 vols., Rafael Domingo (Ed.), Madrid-Barcelona. Pons, 2004.</w:t>
      </w:r>
    </w:p>
    <w:p w14:paraId="77FA2EEE"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BÄHR, O. </w:t>
      </w:r>
      <w:r w:rsidRPr="00092EFD">
        <w:rPr>
          <w:rFonts w:ascii="Book Antiqua" w:hAnsi="Book Antiqua"/>
          <w:i/>
          <w:sz w:val="28"/>
          <w:szCs w:val="28"/>
          <w:lang w:val="en-US"/>
        </w:rPr>
        <w:t>Zur Beritzlehr</w:t>
      </w:r>
      <w:r w:rsidRPr="00092EFD">
        <w:rPr>
          <w:rFonts w:ascii="Book Antiqua" w:hAnsi="Book Antiqua"/>
          <w:sz w:val="28"/>
          <w:szCs w:val="28"/>
          <w:lang w:val="en-US"/>
        </w:rPr>
        <w:t xml:space="preserve">, Iherings Jahrbücher fur die Dogmatik des Bürgerlichen Rechts, 26 (Jena, 1888). </w:t>
      </w:r>
      <w:r w:rsidRPr="00092EFD">
        <w:rPr>
          <w:rFonts w:ascii="Book Antiqua" w:hAnsi="Book Antiqua"/>
          <w:sz w:val="28"/>
          <w:szCs w:val="28"/>
        </w:rPr>
        <w:t xml:space="preserve">Edic. facsímil. Frankfurt, 1967, pág. 320. </w:t>
      </w:r>
    </w:p>
    <w:p w14:paraId="53E76A6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BARRIENTOS GRANDON, J. </w:t>
      </w:r>
      <w:r w:rsidRPr="00092EFD">
        <w:rPr>
          <w:rFonts w:ascii="Book Antiqua" w:hAnsi="Book Antiqua" w:cs="Arial"/>
          <w:i/>
          <w:color w:val="auto"/>
          <w:sz w:val="28"/>
          <w:szCs w:val="28"/>
        </w:rPr>
        <w:t>De la “tradición” y su definición en el “Código Civil” chileno</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Cs/>
          <w:color w:val="auto"/>
          <w:sz w:val="28"/>
          <w:szCs w:val="28"/>
        </w:rPr>
        <w:t>Revista Chilena de Derecho Privado</w:t>
      </w:r>
      <w:r w:rsidRPr="00092EFD">
        <w:rPr>
          <w:rStyle w:val="apple-converted-space"/>
          <w:rFonts w:ascii="Book Antiqua" w:hAnsi="Book Antiqua" w:cs="Arial"/>
          <w:iCs/>
          <w:color w:val="auto"/>
          <w:sz w:val="28"/>
          <w:szCs w:val="28"/>
        </w:rPr>
        <w:t xml:space="preserve"> </w:t>
      </w:r>
      <w:r w:rsidRPr="00092EFD">
        <w:rPr>
          <w:rFonts w:ascii="Book Antiqua" w:hAnsi="Book Antiqua" w:cs="Arial"/>
          <w:iCs/>
          <w:color w:val="auto"/>
          <w:sz w:val="28"/>
          <w:szCs w:val="28"/>
        </w:rPr>
        <w:t>Fernando Fueyo Laneri</w:t>
      </w:r>
      <w:r w:rsidRPr="00092EFD">
        <w:rPr>
          <w:rFonts w:ascii="Book Antiqua" w:hAnsi="Book Antiqua" w:cs="Arial"/>
          <w:color w:val="auto"/>
          <w:sz w:val="28"/>
          <w:szCs w:val="28"/>
        </w:rPr>
        <w:t>, nº 1. 2003, págs.11-108.</w:t>
      </w:r>
    </w:p>
    <w:p w14:paraId="6FE9DAB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BEHRENDS, O. </w:t>
      </w:r>
      <w:r w:rsidRPr="00092EFD">
        <w:rPr>
          <w:rFonts w:ascii="Book Antiqua" w:hAnsi="Book Antiqua"/>
          <w:i/>
          <w:sz w:val="28"/>
          <w:szCs w:val="28"/>
        </w:rPr>
        <w:t>Iusta causa traditionis. La trasmissione della proprietà secondo il ius gentium del diritto classico</w:t>
      </w:r>
      <w:r w:rsidRPr="00092EFD">
        <w:rPr>
          <w:rFonts w:ascii="Book Antiqua" w:hAnsi="Book Antiqua"/>
          <w:sz w:val="28"/>
          <w:szCs w:val="28"/>
        </w:rPr>
        <w:t xml:space="preserve">. Seminarios complutenses de Derecho romano IX-X. (1997-1998), págs. 133 y ss. </w:t>
      </w:r>
    </w:p>
    <w:p w14:paraId="79779A0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BELDA MERCADO, J. </w:t>
      </w:r>
      <w:r w:rsidRPr="00092EFD">
        <w:rPr>
          <w:rFonts w:ascii="Book Antiqua" w:hAnsi="Book Antiqua"/>
          <w:i/>
          <w:sz w:val="28"/>
          <w:szCs w:val="28"/>
        </w:rPr>
        <w:t>Presupuestos romanísticos de la transmisión de la propiedad y compraventa en la dogmática jurídica moderna</w:t>
      </w:r>
      <w:r w:rsidRPr="00092EFD">
        <w:rPr>
          <w:rFonts w:ascii="Book Antiqua" w:hAnsi="Book Antiqua"/>
          <w:sz w:val="28"/>
          <w:szCs w:val="28"/>
        </w:rPr>
        <w:t>, Granada. Comares, 2001.</w:t>
      </w:r>
    </w:p>
    <w:p w14:paraId="7C5C132B"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BERCOVITZ ÁLVAREZ, G. </w:t>
      </w:r>
      <w:r w:rsidRPr="00092EFD">
        <w:rPr>
          <w:rFonts w:ascii="Book Antiqua" w:hAnsi="Book Antiqua"/>
          <w:i/>
          <w:sz w:val="28"/>
          <w:szCs w:val="28"/>
        </w:rPr>
        <w:t>Tradición instrumental y posesión</w:t>
      </w:r>
      <w:r w:rsidRPr="00092EFD">
        <w:rPr>
          <w:rFonts w:ascii="Book Antiqua" w:hAnsi="Book Antiqua"/>
          <w:sz w:val="28"/>
          <w:szCs w:val="28"/>
        </w:rPr>
        <w:t>. Madrid. Aranzadi, 1999.</w:t>
      </w:r>
    </w:p>
    <w:p w14:paraId="73584DB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BERNAD MAINAR, R. </w:t>
      </w:r>
      <w:r w:rsidRPr="00092EFD">
        <w:rPr>
          <w:rFonts w:ascii="Book Antiqua" w:hAnsi="Book Antiqua" w:cs="Arial"/>
          <w:i/>
          <w:color w:val="auto"/>
          <w:sz w:val="28"/>
          <w:szCs w:val="28"/>
        </w:rPr>
        <w:t>Curso de Derecho privado romano</w:t>
      </w:r>
      <w:r w:rsidRPr="00092EFD">
        <w:rPr>
          <w:rFonts w:ascii="Book Antiqua" w:hAnsi="Book Antiqua" w:cs="Arial"/>
          <w:color w:val="auto"/>
          <w:sz w:val="28"/>
          <w:szCs w:val="28"/>
        </w:rPr>
        <w:t>. Publicaciones UCAB. Caracas, 2013.</w:t>
      </w:r>
    </w:p>
    <w:p w14:paraId="1DAAFB8B"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 xml:space="preserve">Derecho civil patrimonial. Obligaciones. </w:t>
      </w:r>
      <w:r w:rsidRPr="00092EFD">
        <w:rPr>
          <w:rFonts w:ascii="Book Antiqua" w:hAnsi="Book Antiqua" w:cs="Arial"/>
          <w:sz w:val="28"/>
          <w:szCs w:val="28"/>
        </w:rPr>
        <w:t>II, IV</w:t>
      </w:r>
      <w:r w:rsidRPr="00092EFD">
        <w:rPr>
          <w:rFonts w:ascii="Book Antiqua" w:hAnsi="Book Antiqua" w:cs="Arial"/>
          <w:i/>
          <w:sz w:val="28"/>
          <w:szCs w:val="28"/>
        </w:rPr>
        <w:t xml:space="preserve">. </w:t>
      </w:r>
      <w:r w:rsidRPr="00092EFD">
        <w:rPr>
          <w:rFonts w:ascii="Book Antiqua" w:hAnsi="Book Antiqua" w:cs="Arial"/>
          <w:sz w:val="28"/>
          <w:szCs w:val="28"/>
        </w:rPr>
        <w:t>Publicaciones UCAB. Caracas, 2012.</w:t>
      </w:r>
    </w:p>
    <w:p w14:paraId="4380B9AB"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Ministerio, vocación y sacerdocio de Andrés Bello por el Derecho romano</w:t>
      </w:r>
      <w:r w:rsidRPr="00092EFD">
        <w:rPr>
          <w:rFonts w:ascii="Book Antiqua" w:hAnsi="Book Antiqua" w:cs="Arial"/>
          <w:sz w:val="28"/>
          <w:szCs w:val="28"/>
        </w:rPr>
        <w:t xml:space="preserve">. </w:t>
      </w:r>
      <w:r w:rsidRPr="00092EFD">
        <w:rPr>
          <w:rFonts w:ascii="Book Antiqua" w:hAnsi="Book Antiqua" w:cs="Arial"/>
          <w:sz w:val="28"/>
          <w:szCs w:val="28"/>
          <w:lang w:val="en-US"/>
        </w:rPr>
        <w:t xml:space="preserve">RIDROM (on line). 15-2015. ISSN-1989-1970, http: //www.uclm.es. 2015, págs. </w:t>
      </w:r>
      <w:r w:rsidRPr="00092EFD">
        <w:rPr>
          <w:rFonts w:ascii="Book Antiqua" w:hAnsi="Book Antiqua" w:cs="Arial"/>
          <w:sz w:val="28"/>
          <w:szCs w:val="28"/>
        </w:rPr>
        <w:t>126 y ss.</w:t>
      </w:r>
    </w:p>
    <w:p w14:paraId="3C5FBB79"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BESTA, E.</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I diritti sulle cose nella storia del diritto italiano</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Milano. Giuffrè, 1964.</w:t>
      </w:r>
    </w:p>
    <w:p w14:paraId="3FA7EF7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lastRenderedPageBreak/>
        <w:t xml:space="preserve">BETTI, E. </w:t>
      </w:r>
      <w:r w:rsidRPr="00092EFD">
        <w:rPr>
          <w:rFonts w:ascii="Book Antiqua" w:hAnsi="Book Antiqua"/>
          <w:i/>
          <w:sz w:val="28"/>
          <w:szCs w:val="28"/>
        </w:rPr>
        <w:t>Crítica de los sistemas de transmisión</w:t>
      </w:r>
      <w:r w:rsidRPr="00092EFD">
        <w:rPr>
          <w:rFonts w:ascii="Book Antiqua" w:hAnsi="Book Antiqua"/>
          <w:sz w:val="28"/>
          <w:szCs w:val="28"/>
        </w:rPr>
        <w:t xml:space="preserve"> (Conferencia). Primer Congreso de Derecho Registral. Madrid. 1961, págs. 325 y ss. </w:t>
      </w:r>
    </w:p>
    <w:p w14:paraId="28999DC4"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BIROCCHI, I. </w:t>
      </w:r>
      <w:r w:rsidRPr="00092EFD">
        <w:rPr>
          <w:rFonts w:ascii="Book Antiqua" w:hAnsi="Book Antiqua"/>
          <w:i/>
          <w:sz w:val="28"/>
          <w:szCs w:val="28"/>
        </w:rPr>
        <w:t>Vendita e trasferimento della proprietà nel diritto comune</w:t>
      </w:r>
      <w:r w:rsidRPr="00092EFD">
        <w:rPr>
          <w:rFonts w:ascii="Book Antiqua" w:hAnsi="Book Antiqua"/>
          <w:sz w:val="28"/>
          <w:szCs w:val="28"/>
        </w:rPr>
        <w:t>, en Vendita e trasferimento della proprietà nella prospectiva storico-comparatistica, Atti del Congresso Intenazionale, A cura di Letizia Vacca. Milano. Giuffrè. 1991, págs. 455 y ss.</w:t>
      </w:r>
    </w:p>
    <w:p w14:paraId="28462845" w14:textId="77777777" w:rsidR="00092EFD" w:rsidRPr="00092EFD" w:rsidRDefault="00092EFD" w:rsidP="00092EFD">
      <w:pPr>
        <w:shd w:val="clear" w:color="auto" w:fill="FFFFFF"/>
        <w:spacing w:line="360" w:lineRule="auto"/>
        <w:jc w:val="both"/>
        <w:rPr>
          <w:rFonts w:ascii="Book Antiqua" w:hAnsi="Book Antiqua"/>
          <w:sz w:val="28"/>
          <w:szCs w:val="28"/>
          <w:lang w:val="en-US"/>
        </w:rPr>
      </w:pPr>
      <w:r w:rsidRPr="00092EFD">
        <w:rPr>
          <w:rFonts w:ascii="Book Antiqua" w:hAnsi="Book Antiqua"/>
          <w:sz w:val="28"/>
          <w:szCs w:val="28"/>
        </w:rPr>
        <w:t xml:space="preserve">BISCARDI, A. </w:t>
      </w:r>
      <w:r w:rsidRPr="00092EFD">
        <w:rPr>
          <w:rFonts w:ascii="Book Antiqua" w:hAnsi="Book Antiqua"/>
          <w:i/>
          <w:sz w:val="28"/>
          <w:szCs w:val="28"/>
        </w:rPr>
        <w:t>La prassi delle influenza provinciali sulla regola “emptione dominium transfertur” nella realtà giuridica del tardo Impero</w:t>
      </w:r>
      <w:r w:rsidRPr="00092EFD">
        <w:rPr>
          <w:rFonts w:ascii="Book Antiqua" w:hAnsi="Book Antiqua"/>
          <w:sz w:val="28"/>
          <w:szCs w:val="28"/>
        </w:rPr>
        <w:t xml:space="preserve">, en Vendita e trasferimento della proprietà nella prospectiva storico-comparatistica, Atti del Congresso Intenazionale, A cura di Letizia Vacca. </w:t>
      </w:r>
      <w:r w:rsidRPr="00092EFD">
        <w:rPr>
          <w:rFonts w:ascii="Book Antiqua" w:hAnsi="Book Antiqua"/>
          <w:sz w:val="28"/>
          <w:szCs w:val="28"/>
          <w:lang w:val="en-US"/>
        </w:rPr>
        <w:t xml:space="preserve">Milano. Giuffrè. 1991, págs. 139 y ss. </w:t>
      </w:r>
    </w:p>
    <w:p w14:paraId="26839E28"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lang w:val="en-US"/>
        </w:rPr>
        <w:t xml:space="preserve">BLACKSTONE, W. </w:t>
      </w:r>
      <w:r w:rsidRPr="00092EFD">
        <w:rPr>
          <w:rFonts w:ascii="Book Antiqua" w:hAnsi="Book Antiqua"/>
          <w:i/>
          <w:sz w:val="28"/>
          <w:szCs w:val="28"/>
          <w:lang w:val="en-US"/>
        </w:rPr>
        <w:t>Commentaries on the laws of England</w:t>
      </w:r>
      <w:r w:rsidRPr="00092EFD">
        <w:rPr>
          <w:rFonts w:ascii="Book Antiqua" w:hAnsi="Book Antiqua"/>
          <w:sz w:val="28"/>
          <w:szCs w:val="28"/>
          <w:lang w:val="en-US"/>
        </w:rPr>
        <w:t xml:space="preserve"> II. </w:t>
      </w:r>
      <w:r w:rsidRPr="00092EFD">
        <w:rPr>
          <w:rFonts w:ascii="Book Antiqua" w:hAnsi="Book Antiqua"/>
          <w:sz w:val="28"/>
          <w:szCs w:val="28"/>
        </w:rPr>
        <w:t>London. Dawsons (edición facsimil de la 1ª ed. 1723-1780), 1966.</w:t>
      </w:r>
    </w:p>
    <w:p w14:paraId="22573C20" w14:textId="77777777" w:rsidR="00092EFD" w:rsidRPr="00092EFD" w:rsidRDefault="00092EFD" w:rsidP="00092EFD">
      <w:pPr>
        <w:shd w:val="clear" w:color="auto" w:fill="FFFFFF"/>
        <w:spacing w:line="360" w:lineRule="auto"/>
        <w:jc w:val="both"/>
        <w:rPr>
          <w:rFonts w:ascii="Book Antiqua" w:hAnsi="Book Antiqua"/>
          <w:sz w:val="28"/>
          <w:szCs w:val="28"/>
          <w:lang w:val="en-US"/>
        </w:rPr>
      </w:pPr>
      <w:r w:rsidRPr="00092EFD">
        <w:rPr>
          <w:rFonts w:ascii="Book Antiqua" w:hAnsi="Book Antiqua"/>
          <w:sz w:val="28"/>
          <w:szCs w:val="28"/>
        </w:rPr>
        <w:t xml:space="preserve">BONELL, M.J. </w:t>
      </w:r>
      <w:r w:rsidRPr="00092EFD">
        <w:rPr>
          <w:rFonts w:ascii="Book Antiqua" w:hAnsi="Book Antiqua"/>
          <w:i/>
          <w:sz w:val="28"/>
          <w:szCs w:val="28"/>
          <w:lang w:val="en-US"/>
        </w:rPr>
        <w:t>An Internacional Restatement of contract law: The Unidroit principles of international commercial contracts</w:t>
      </w:r>
      <w:r w:rsidRPr="00092EFD">
        <w:rPr>
          <w:rFonts w:ascii="Book Antiqua" w:hAnsi="Book Antiqua"/>
          <w:sz w:val="28"/>
          <w:szCs w:val="28"/>
          <w:lang w:val="en-US"/>
        </w:rPr>
        <w:t xml:space="preserve">. New York, 1994. </w:t>
      </w:r>
    </w:p>
    <w:p w14:paraId="07AA581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BONFANTE, P. </w:t>
      </w:r>
      <w:r w:rsidRPr="00092EFD">
        <w:rPr>
          <w:rFonts w:ascii="Book Antiqua" w:hAnsi="Book Antiqua"/>
          <w:i/>
          <w:sz w:val="28"/>
          <w:szCs w:val="28"/>
        </w:rPr>
        <w:t>Corso di diritto romano. La proprietà</w:t>
      </w:r>
      <w:r w:rsidRPr="00092EFD">
        <w:rPr>
          <w:rFonts w:ascii="Book Antiqua" w:hAnsi="Book Antiqua"/>
          <w:sz w:val="28"/>
          <w:szCs w:val="28"/>
        </w:rPr>
        <w:t>, II/2. Milano, Giuffrè (reimpr. revisada de la primera ed., Roma, 1926), 1968.</w:t>
      </w:r>
    </w:p>
    <w:p w14:paraId="2D013FBF"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 xml:space="preserve">Instituciones de Derecho romano </w:t>
      </w:r>
      <w:r w:rsidRPr="00092EFD">
        <w:rPr>
          <w:rFonts w:ascii="Book Antiqua" w:hAnsi="Book Antiqua" w:cs="Arial"/>
          <w:sz w:val="28"/>
          <w:szCs w:val="28"/>
        </w:rPr>
        <w:t>(trad. 8ª Edición, Luis Baci y Andrés Larrosa). Instituto Editorial Reus. Madrid, 1979.</w:t>
      </w:r>
    </w:p>
    <w:p w14:paraId="23F7456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BUSI, E. </w:t>
      </w:r>
      <w:r w:rsidRPr="00092EFD">
        <w:rPr>
          <w:rFonts w:ascii="Book Antiqua" w:hAnsi="Book Antiqua" w:cs="Arial"/>
          <w:i/>
          <w:iCs/>
          <w:color w:val="auto"/>
          <w:sz w:val="28"/>
          <w:szCs w:val="28"/>
        </w:rPr>
        <w:t>La formazione dei dogmi di diritto privato nel diritto comune</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w:t>
      </w:r>
      <w:r w:rsidRPr="00092EFD">
        <w:rPr>
          <w:rFonts w:ascii="Book Antiqua" w:hAnsi="Book Antiqua" w:cs="Arial"/>
          <w:i/>
          <w:iCs/>
          <w:color w:val="auto"/>
          <w:sz w:val="28"/>
          <w:szCs w:val="28"/>
        </w:rPr>
        <w:t>diritti reali e diritti di obbligazione</w:t>
      </w:r>
      <w:r w:rsidRPr="00092EFD">
        <w:rPr>
          <w:rFonts w:ascii="Book Antiqua" w:hAnsi="Book Antiqua" w:cs="Arial"/>
          <w:color w:val="auto"/>
          <w:sz w:val="28"/>
          <w:szCs w:val="28"/>
        </w:rPr>
        <w:t>). Padova. Cedam, 1937.</w:t>
      </w:r>
    </w:p>
    <w:p w14:paraId="602D362F"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CANNATA, C.A. </w:t>
      </w:r>
      <w:r w:rsidRPr="00092EFD">
        <w:rPr>
          <w:rFonts w:ascii="Book Antiqua" w:hAnsi="Book Antiqua"/>
          <w:i/>
          <w:sz w:val="28"/>
          <w:szCs w:val="28"/>
        </w:rPr>
        <w:t>L´unificazione del diritto europeo, la scienza giuridica e il metodo storicocomparatistico</w:t>
      </w:r>
      <w:r w:rsidRPr="00092EFD">
        <w:rPr>
          <w:rFonts w:ascii="Book Antiqua" w:hAnsi="Book Antiqua"/>
          <w:sz w:val="28"/>
          <w:szCs w:val="28"/>
        </w:rPr>
        <w:t>, en Vendita e trasferimento della proprietá nella prospectiva storicocomparatistica. Materiale per un corso di diritto romano. A cura di Letizia Vacca, Torino. Giappichelli. 1997, págs. 3 y ss.</w:t>
      </w:r>
    </w:p>
    <w:p w14:paraId="41849FC3"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lastRenderedPageBreak/>
        <w:t>Systématique et dogmatique dans les Commentarii Iuris Civilis de Hugo Donellus</w:t>
      </w:r>
      <w:r w:rsidRPr="00092EFD">
        <w:rPr>
          <w:rFonts w:ascii="Book Antiqua" w:hAnsi="Book Antiqua" w:cs="Arial"/>
          <w:sz w:val="28"/>
          <w:szCs w:val="28"/>
        </w:rPr>
        <w:t xml:space="preserve">, en Actes du colloque Jacques Godefroy édités par B. Schmidlin et J. Dufour. Francfort-sur-le-Main. 1991, págs. 217 y ss. </w:t>
      </w:r>
    </w:p>
    <w:p w14:paraId="17F1CAE4"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Historia de la Ciencia Jurídica Europea</w:t>
      </w:r>
      <w:r w:rsidRPr="00092EFD">
        <w:rPr>
          <w:rFonts w:ascii="Book Antiqua" w:hAnsi="Book Antiqua" w:cs="Arial"/>
          <w:sz w:val="28"/>
          <w:szCs w:val="28"/>
        </w:rPr>
        <w:t>. Tecnos. Madrid. 1996, pág.228.</w:t>
      </w:r>
    </w:p>
    <w:p w14:paraId="3201588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CASTÁN TOBEÑAS, J. </w:t>
      </w:r>
      <w:r w:rsidRPr="00092EFD">
        <w:rPr>
          <w:rFonts w:ascii="Book Antiqua" w:hAnsi="Book Antiqua" w:cs="Arial"/>
          <w:i/>
          <w:color w:val="auto"/>
          <w:sz w:val="28"/>
          <w:szCs w:val="28"/>
        </w:rPr>
        <w:t>Derecho civil español, común y foral</w:t>
      </w:r>
      <w:r w:rsidRPr="00092EFD">
        <w:rPr>
          <w:rFonts w:ascii="Book Antiqua" w:hAnsi="Book Antiqua" w:cs="Arial"/>
          <w:color w:val="auto"/>
          <w:sz w:val="28"/>
          <w:szCs w:val="28"/>
        </w:rPr>
        <w:t>. Tomo Segundo, volumen I. Reus. Madrid, 1984.</w:t>
      </w:r>
    </w:p>
    <w:p w14:paraId="78AD383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COING, H. </w:t>
      </w:r>
      <w:r w:rsidRPr="00092EFD">
        <w:rPr>
          <w:rFonts w:ascii="Book Antiqua" w:hAnsi="Book Antiqua" w:cs="Arial"/>
          <w:i/>
          <w:iCs/>
          <w:color w:val="auto"/>
          <w:sz w:val="28"/>
          <w:szCs w:val="28"/>
        </w:rPr>
        <w:t xml:space="preserve">Derecho privado europeo </w:t>
      </w:r>
      <w:r w:rsidRPr="00092EFD">
        <w:rPr>
          <w:rFonts w:ascii="Book Antiqua" w:hAnsi="Book Antiqua" w:cs="Arial"/>
          <w:iCs/>
          <w:color w:val="auto"/>
          <w:sz w:val="28"/>
          <w:szCs w:val="28"/>
        </w:rPr>
        <w:t>I</w:t>
      </w:r>
      <w:r w:rsidRPr="00092EFD">
        <w:rPr>
          <w:rFonts w:ascii="Book Antiqua" w:hAnsi="Book Antiqua" w:cs="Arial"/>
          <w:color w:val="auto"/>
          <w:sz w:val="28"/>
          <w:szCs w:val="28"/>
        </w:rPr>
        <w:t>. Fundación Cultural del Notariado. Madrid, 1996.</w:t>
      </w:r>
    </w:p>
    <w:p w14:paraId="28533ACD" w14:textId="77777777" w:rsidR="00092EFD" w:rsidRPr="00092EFD" w:rsidRDefault="00092EFD" w:rsidP="00092EFD">
      <w:pPr>
        <w:pStyle w:val="Textonotapie"/>
        <w:rPr>
          <w:rFonts w:ascii="Book Antiqua" w:hAnsi="Book Antiqua" w:cs="Arial"/>
          <w:sz w:val="28"/>
          <w:szCs w:val="28"/>
        </w:rPr>
      </w:pPr>
      <w:r w:rsidRPr="00092EFD">
        <w:rPr>
          <w:rFonts w:ascii="Book Antiqua" w:hAnsi="Book Antiqua" w:cs="Arial"/>
          <w:sz w:val="28"/>
          <w:szCs w:val="28"/>
        </w:rPr>
        <w:t xml:space="preserve">CRISTÓBAL MONTES, A. </w:t>
      </w:r>
      <w:r w:rsidRPr="00092EFD">
        <w:rPr>
          <w:rFonts w:ascii="Book Antiqua" w:hAnsi="Book Antiqua" w:cs="Arial"/>
          <w:i/>
          <w:sz w:val="28"/>
          <w:szCs w:val="28"/>
        </w:rPr>
        <w:t>Principales sistemas registrales de publicidad inmobiliaria</w:t>
      </w:r>
      <w:r w:rsidRPr="00092EFD">
        <w:rPr>
          <w:rFonts w:ascii="Book Antiqua" w:hAnsi="Book Antiqua" w:cs="Arial"/>
          <w:sz w:val="28"/>
          <w:szCs w:val="28"/>
        </w:rPr>
        <w:t>. Ministerio de Justicia. Caracas, 1964.</w:t>
      </w:r>
    </w:p>
    <w:p w14:paraId="1C039E9F" w14:textId="77777777" w:rsidR="00092EFD" w:rsidRPr="00092EFD" w:rsidRDefault="00092EFD" w:rsidP="00092EFD">
      <w:pPr>
        <w:pStyle w:val="Textonotapie"/>
        <w:ind w:firstLine="708"/>
        <w:rPr>
          <w:rFonts w:ascii="Book Antiqua" w:hAnsi="Book Antiqua" w:cs="Arial"/>
          <w:sz w:val="28"/>
          <w:szCs w:val="28"/>
        </w:rPr>
      </w:pPr>
      <w:r w:rsidRPr="00092EFD">
        <w:rPr>
          <w:rFonts w:ascii="Book Antiqua" w:hAnsi="Book Antiqua" w:cs="Arial"/>
          <w:i/>
          <w:sz w:val="28"/>
          <w:szCs w:val="28"/>
        </w:rPr>
        <w:t>Introducción al Derecho inmobiliario registral</w:t>
      </w:r>
      <w:r w:rsidRPr="00092EFD">
        <w:rPr>
          <w:rFonts w:ascii="Book Antiqua" w:hAnsi="Book Antiqua" w:cs="Arial"/>
          <w:sz w:val="28"/>
          <w:szCs w:val="28"/>
        </w:rPr>
        <w:t>. Facultad de Derecho. Universidad Central de Venezuela. Caracas, 1982.</w:t>
      </w:r>
    </w:p>
    <w:p w14:paraId="51E8EC90"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CUENA BOY, F. </w:t>
      </w:r>
      <w:r w:rsidRPr="00092EFD">
        <w:rPr>
          <w:rFonts w:ascii="Book Antiqua" w:hAnsi="Book Antiqua" w:cs="Arial"/>
          <w:i/>
          <w:sz w:val="28"/>
          <w:szCs w:val="28"/>
        </w:rPr>
        <w:t>Función del poder de disposición en los sistemas de transmisión onerosa de los derechos reales</w:t>
      </w:r>
      <w:r w:rsidRPr="00092EFD">
        <w:rPr>
          <w:rFonts w:ascii="Book Antiqua" w:hAnsi="Book Antiqua" w:cs="Arial"/>
          <w:sz w:val="28"/>
          <w:szCs w:val="28"/>
        </w:rPr>
        <w:t>. Bosch. Barcelona. 1996, págs. 225 y ss.</w:t>
      </w:r>
    </w:p>
    <w:p w14:paraId="6FC82FFE"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CUENA CASAS, M. </w:t>
      </w:r>
      <w:r w:rsidRPr="00092EFD">
        <w:rPr>
          <w:rFonts w:ascii="Book Antiqua" w:hAnsi="Book Antiqua"/>
          <w:i/>
          <w:sz w:val="28"/>
          <w:szCs w:val="28"/>
        </w:rPr>
        <w:t>Función del poder de disposición en el sistema de transmisión onerosa de los derechos reales</w:t>
      </w:r>
      <w:r w:rsidRPr="00092EFD">
        <w:rPr>
          <w:rFonts w:ascii="Book Antiqua" w:hAnsi="Book Antiqua"/>
          <w:sz w:val="28"/>
          <w:szCs w:val="28"/>
        </w:rPr>
        <w:t>. Barcelona. Bosch, 1996.</w:t>
      </w:r>
    </w:p>
    <w:p w14:paraId="6DE621C0"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Doble venta: los efectos de la definitiva toma de partido del Tribunal Supremo</w:t>
      </w:r>
      <w:r w:rsidRPr="00092EFD">
        <w:rPr>
          <w:rFonts w:ascii="Book Antiqua" w:hAnsi="Book Antiqua" w:cs="Arial"/>
          <w:sz w:val="28"/>
          <w:szCs w:val="28"/>
        </w:rPr>
        <w:t>. RCDI n° 722. 2010, págs. 2909-2947.</w:t>
      </w:r>
    </w:p>
    <w:p w14:paraId="30A9B3F8" w14:textId="77777777" w:rsidR="00092EFD" w:rsidRPr="00092EFD" w:rsidRDefault="00092EFD" w:rsidP="00092EFD">
      <w:pPr>
        <w:spacing w:line="360" w:lineRule="auto"/>
        <w:ind w:firstLine="708"/>
        <w:jc w:val="both"/>
        <w:rPr>
          <w:rFonts w:ascii="Book Antiqua" w:hAnsi="Book Antiqua"/>
          <w:sz w:val="28"/>
          <w:szCs w:val="28"/>
        </w:rPr>
      </w:pPr>
      <w:r w:rsidRPr="00092EFD">
        <w:rPr>
          <w:rFonts w:ascii="Book Antiqua" w:hAnsi="Book Antiqua"/>
          <w:i/>
          <w:sz w:val="28"/>
          <w:szCs w:val="28"/>
        </w:rPr>
        <w:t>Artículo 609. Modos de adquirir la propiedad</w:t>
      </w:r>
      <w:r w:rsidRPr="00092EFD">
        <w:rPr>
          <w:rFonts w:ascii="Book Antiqua" w:hAnsi="Book Antiqua"/>
          <w:sz w:val="28"/>
          <w:szCs w:val="28"/>
        </w:rPr>
        <w:t xml:space="preserve">. Código civil comentado. Vol. 2: Libro III: De los diferentes modos de adquirir la propiedad (artículos 609 a 1087). </w:t>
      </w:r>
      <w:hyperlink r:id="rId15" w:history="1">
        <w:r w:rsidRPr="00092EFD">
          <w:rPr>
            <w:rStyle w:val="Hipervnculo"/>
            <w:rFonts w:ascii="Book Antiqua" w:hAnsi="Book Antiqua"/>
            <w:color w:val="auto"/>
            <w:sz w:val="28"/>
            <w:szCs w:val="28"/>
          </w:rPr>
          <w:t>Ana Cañizares Laso</w:t>
        </w:r>
      </w:hyperlink>
      <w:r w:rsidRPr="00092EFD">
        <w:rPr>
          <w:rFonts w:ascii="Book Antiqua" w:hAnsi="Book Antiqua"/>
          <w:sz w:val="28"/>
          <w:szCs w:val="28"/>
        </w:rPr>
        <w:t xml:space="preserve">, </w:t>
      </w:r>
      <w:hyperlink r:id="rId16" w:history="1">
        <w:r w:rsidRPr="00092EFD">
          <w:rPr>
            <w:rStyle w:val="Hipervnculo"/>
            <w:rFonts w:ascii="Book Antiqua" w:hAnsi="Book Antiqua"/>
            <w:color w:val="auto"/>
            <w:sz w:val="28"/>
            <w:szCs w:val="28"/>
          </w:rPr>
          <w:t>Pedro de Pablo Contreras</w:t>
        </w:r>
      </w:hyperlink>
      <w:r w:rsidRPr="00092EFD">
        <w:rPr>
          <w:rFonts w:ascii="Book Antiqua" w:hAnsi="Book Antiqua"/>
          <w:sz w:val="28"/>
          <w:szCs w:val="28"/>
        </w:rPr>
        <w:t xml:space="preserve">, </w:t>
      </w:r>
      <w:hyperlink r:id="rId17" w:history="1">
        <w:r w:rsidRPr="00092EFD">
          <w:rPr>
            <w:rStyle w:val="Hipervnculo"/>
            <w:rFonts w:ascii="Book Antiqua" w:hAnsi="Book Antiqua"/>
            <w:color w:val="auto"/>
            <w:sz w:val="28"/>
            <w:szCs w:val="28"/>
          </w:rPr>
          <w:t>Francisco Javier Orduña Moreno</w:t>
        </w:r>
      </w:hyperlink>
      <w:r w:rsidRPr="00092EFD">
        <w:rPr>
          <w:rFonts w:ascii="Book Antiqua" w:hAnsi="Book Antiqua"/>
          <w:sz w:val="28"/>
          <w:szCs w:val="28"/>
        </w:rPr>
        <w:t xml:space="preserve">, </w:t>
      </w:r>
      <w:hyperlink r:id="rId18" w:history="1">
        <w:r w:rsidRPr="00092EFD">
          <w:rPr>
            <w:rStyle w:val="Hipervnculo"/>
            <w:rFonts w:ascii="Book Antiqua" w:hAnsi="Book Antiqua"/>
            <w:color w:val="auto"/>
            <w:sz w:val="28"/>
            <w:szCs w:val="28"/>
          </w:rPr>
          <w:t>Rosario Valpuesta Fernández</w:t>
        </w:r>
      </w:hyperlink>
      <w:r w:rsidRPr="00092EFD">
        <w:rPr>
          <w:rFonts w:ascii="Book Antiqua" w:hAnsi="Book Antiqua"/>
          <w:sz w:val="28"/>
          <w:szCs w:val="28"/>
        </w:rPr>
        <w:t xml:space="preserve"> (coord.). Civitas. Madrid, 2016. </w:t>
      </w:r>
    </w:p>
    <w:p w14:paraId="7969F640"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CUIGNET, R. </w:t>
      </w:r>
      <w:r w:rsidRPr="00092EFD">
        <w:rPr>
          <w:rFonts w:ascii="Book Antiqua" w:hAnsi="Book Antiqua"/>
          <w:i/>
          <w:sz w:val="28"/>
          <w:szCs w:val="28"/>
        </w:rPr>
        <w:t>De la «iusta causa traditionis» et des fragments 36. D de adq. rer. dominio, 41.1 et 18 (18.1), D. de reb. Cred., 12.1</w:t>
      </w:r>
      <w:r w:rsidRPr="00092EFD">
        <w:rPr>
          <w:rFonts w:ascii="Book Antiqua" w:hAnsi="Book Antiqua"/>
          <w:sz w:val="28"/>
          <w:szCs w:val="28"/>
        </w:rPr>
        <w:t xml:space="preserve">. RIDA 6. 1959, págs. 293 y ss. </w:t>
      </w:r>
    </w:p>
    <w:p w14:paraId="7118E83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lastRenderedPageBreak/>
        <w:t xml:space="preserve">DANOS, F. </w:t>
      </w:r>
      <w:r w:rsidRPr="00092EFD">
        <w:rPr>
          <w:rFonts w:ascii="Book Antiqua" w:hAnsi="Book Antiqua" w:cs="Arial"/>
          <w:i/>
          <w:color w:val="auto"/>
          <w:sz w:val="28"/>
          <w:szCs w:val="28"/>
        </w:rPr>
        <w:t>Étude sur les différents systèmes de transfert de la propriété: les exemples du Code prussien de 1794, du Code civil autrichien de 1811 et du Code civil espagnol de 1889</w:t>
      </w:r>
      <w:r w:rsidRPr="00092EFD">
        <w:rPr>
          <w:rFonts w:ascii="Book Antiqua" w:hAnsi="Book Antiqua" w:cs="Arial"/>
          <w:color w:val="auto"/>
          <w:sz w:val="28"/>
          <w:szCs w:val="28"/>
        </w:rPr>
        <w:t xml:space="preserve">. </w:t>
      </w:r>
      <w:r w:rsidRPr="00092EFD">
        <w:rPr>
          <w:rFonts w:ascii="Book Antiqua" w:hAnsi="Book Antiqua" w:cs="Arial"/>
          <w:iCs/>
          <w:color w:val="auto"/>
          <w:sz w:val="28"/>
          <w:szCs w:val="28"/>
        </w:rPr>
        <w:t>Revue Historique de Droit Français et Étranger</w:t>
      </w:r>
      <w:r w:rsidRPr="00092EFD">
        <w:rPr>
          <w:rFonts w:ascii="Book Antiqua" w:hAnsi="Book Antiqua" w:cs="Arial"/>
          <w:color w:val="auto"/>
          <w:sz w:val="28"/>
          <w:szCs w:val="28"/>
        </w:rPr>
        <w:t>, fasc. 4, 2013</w:t>
      </w:r>
    </w:p>
    <w:p w14:paraId="63906BDA"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DE COSSÍO, A. </w:t>
      </w:r>
      <w:r w:rsidRPr="00092EFD">
        <w:rPr>
          <w:rFonts w:ascii="Book Antiqua" w:hAnsi="Book Antiqua" w:cs="Arial"/>
          <w:i/>
          <w:sz w:val="28"/>
          <w:szCs w:val="28"/>
        </w:rPr>
        <w:t>Derecho Civil</w:t>
      </w:r>
      <w:r w:rsidRPr="00092EFD">
        <w:rPr>
          <w:rFonts w:ascii="Book Antiqua" w:hAnsi="Book Antiqua" w:cs="Arial"/>
          <w:sz w:val="28"/>
          <w:szCs w:val="28"/>
        </w:rPr>
        <w:t xml:space="preserve"> 2. Alianza Editorial. Madrid, 1975.</w:t>
      </w:r>
    </w:p>
    <w:p w14:paraId="3686721F"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DE LA CÁMARA ÁLVAREZ, M. </w:t>
      </w:r>
      <w:r w:rsidRPr="00092EFD">
        <w:rPr>
          <w:rFonts w:ascii="Book Antiqua" w:hAnsi="Book Antiqua" w:cs="Arial"/>
          <w:i/>
          <w:sz w:val="28"/>
          <w:szCs w:val="28"/>
        </w:rPr>
        <w:t>La adquisición a non domino de bienes muebles: Nuevo estudio sobre el artículo 464, 1 del Código civil</w:t>
      </w:r>
      <w:r w:rsidRPr="00092EFD">
        <w:rPr>
          <w:rFonts w:ascii="Book Antiqua" w:hAnsi="Book Antiqua" w:cs="Arial"/>
          <w:sz w:val="28"/>
          <w:szCs w:val="28"/>
        </w:rPr>
        <w:t>. Serie Monografías. Editoriales de Derecho Reunidas, Madrid, 1982.</w:t>
      </w:r>
    </w:p>
    <w:p w14:paraId="5ED4E6A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shd w:val="clear" w:color="auto" w:fill="FFFFFF"/>
        </w:rPr>
      </w:pPr>
      <w:r w:rsidRPr="00092EFD">
        <w:rPr>
          <w:rFonts w:ascii="Book Antiqua" w:hAnsi="Book Antiqua" w:cs="Arial"/>
          <w:color w:val="auto"/>
          <w:sz w:val="28"/>
          <w:szCs w:val="28"/>
        </w:rPr>
        <w:t xml:space="preserve">DE LOS MOZOS, J.L. </w:t>
      </w:r>
      <w:r w:rsidRPr="00092EFD">
        <w:rPr>
          <w:rStyle w:val="nfasis"/>
          <w:rFonts w:ascii="Book Antiqua" w:hAnsi="Book Antiqua" w:cs="Arial"/>
          <w:bCs/>
          <w:iCs w:val="0"/>
          <w:color w:val="auto"/>
          <w:sz w:val="28"/>
          <w:szCs w:val="28"/>
          <w:shd w:val="clear" w:color="auto" w:fill="FFFFFF"/>
        </w:rPr>
        <w:t>Negocio abstracto y reconocimiento de deuda</w:t>
      </w:r>
      <w:r w:rsidRPr="00092EFD">
        <w:rPr>
          <w:rFonts w:ascii="Book Antiqua" w:hAnsi="Book Antiqua" w:cs="Arial"/>
          <w:i/>
          <w:color w:val="auto"/>
          <w:sz w:val="28"/>
          <w:szCs w:val="28"/>
          <w:shd w:val="clear" w:color="auto" w:fill="FFFFFF"/>
        </w:rPr>
        <w:t xml:space="preserve">. </w:t>
      </w:r>
      <w:r w:rsidRPr="00092EFD">
        <w:rPr>
          <w:rFonts w:ascii="Book Antiqua" w:hAnsi="Book Antiqua" w:cs="Arial"/>
          <w:color w:val="auto"/>
          <w:sz w:val="28"/>
          <w:szCs w:val="28"/>
          <w:shd w:val="clear" w:color="auto" w:fill="FFFFFF"/>
        </w:rPr>
        <w:t>A.D.C.</w:t>
      </w:r>
      <w:r w:rsidRPr="00092EFD">
        <w:rPr>
          <w:rFonts w:ascii="Book Antiqua" w:hAnsi="Book Antiqua" w:cs="Arial"/>
          <w:i/>
          <w:color w:val="auto"/>
          <w:sz w:val="28"/>
          <w:szCs w:val="28"/>
          <w:shd w:val="clear" w:color="auto" w:fill="FFFFFF"/>
        </w:rPr>
        <w:t xml:space="preserve">, </w:t>
      </w:r>
      <w:r w:rsidRPr="00092EFD">
        <w:rPr>
          <w:rFonts w:ascii="Book Antiqua" w:hAnsi="Book Antiqua" w:cs="Arial"/>
          <w:color w:val="auto"/>
          <w:sz w:val="28"/>
          <w:szCs w:val="28"/>
          <w:shd w:val="clear" w:color="auto" w:fill="FFFFFF"/>
        </w:rPr>
        <w:t>Tomo XIX, 2. Abril-junio. Madrid. 1966, págs. 369-423.</w:t>
      </w:r>
    </w:p>
    <w:p w14:paraId="28A08063" w14:textId="77777777" w:rsidR="00092EFD" w:rsidRPr="00092EFD" w:rsidRDefault="00092EFD" w:rsidP="00092EFD">
      <w:pPr>
        <w:spacing w:line="360" w:lineRule="auto"/>
        <w:ind w:firstLine="708"/>
        <w:jc w:val="both"/>
        <w:rPr>
          <w:rFonts w:ascii="Book Antiqua" w:hAnsi="Book Antiqua"/>
          <w:caps/>
          <w:sz w:val="28"/>
          <w:szCs w:val="28"/>
        </w:rPr>
      </w:pPr>
      <w:r w:rsidRPr="00092EFD">
        <w:rPr>
          <w:rFonts w:ascii="Book Antiqua" w:hAnsi="Book Antiqua"/>
          <w:i/>
          <w:sz w:val="28"/>
          <w:szCs w:val="28"/>
        </w:rPr>
        <w:t xml:space="preserve">La doctrina de F.C. von Savigny en torno a la transmisión del dominio. </w:t>
      </w:r>
      <w:r w:rsidRPr="00092EFD">
        <w:rPr>
          <w:rFonts w:ascii="Book Antiqua" w:hAnsi="Book Antiqua"/>
          <w:sz w:val="28"/>
          <w:szCs w:val="28"/>
        </w:rPr>
        <w:t>RGLJ. 1967, II,</w:t>
      </w:r>
      <w:r w:rsidRPr="00092EFD">
        <w:rPr>
          <w:rFonts w:ascii="Book Antiqua" w:hAnsi="Book Antiqua"/>
          <w:caps/>
          <w:sz w:val="28"/>
          <w:szCs w:val="28"/>
        </w:rPr>
        <w:t xml:space="preserve"> </w:t>
      </w:r>
      <w:r w:rsidRPr="00092EFD">
        <w:rPr>
          <w:rFonts w:ascii="Book Antiqua" w:hAnsi="Book Antiqua"/>
          <w:sz w:val="28"/>
          <w:szCs w:val="28"/>
        </w:rPr>
        <w:t>págs. 72 y ss.</w:t>
      </w:r>
    </w:p>
    <w:p w14:paraId="306A1DE6"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El derecho de bienes en el Código civil</w:t>
      </w:r>
      <w:r w:rsidRPr="00092EFD">
        <w:rPr>
          <w:rFonts w:ascii="Book Antiqua" w:hAnsi="Book Antiqua" w:cs="Arial"/>
          <w:sz w:val="28"/>
          <w:szCs w:val="28"/>
        </w:rPr>
        <w:t>. Anales de la Academia de Jurisprudencia y Legislación n° 21. Curso 1988-1989. Estudios sobre derecho de bienes. Madrid. 1991, págs. 9 y ss.</w:t>
      </w:r>
    </w:p>
    <w:p w14:paraId="7209C26A"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color w:val="auto"/>
          <w:sz w:val="28"/>
          <w:szCs w:val="28"/>
        </w:rPr>
        <w:t>La transmisión de la propiedad en el anteproyecto de Código europeo de contratos de la Academia de Pavía</w:t>
      </w:r>
      <w:r w:rsidRPr="00092EFD">
        <w:rPr>
          <w:rFonts w:ascii="Book Antiqua" w:hAnsi="Book Antiqua" w:cs="Arial"/>
          <w:color w:val="auto"/>
          <w:sz w:val="28"/>
          <w:szCs w:val="28"/>
        </w:rPr>
        <w:t>, en</w:t>
      </w:r>
      <w:r w:rsidRPr="00092EFD">
        <w:rPr>
          <w:rStyle w:val="apple-converted-space"/>
          <w:rFonts w:ascii="Book Antiqua" w:hAnsi="Book Antiqua" w:cs="Arial"/>
          <w:color w:val="auto"/>
          <w:sz w:val="28"/>
          <w:szCs w:val="28"/>
        </w:rPr>
        <w:t xml:space="preserve"> </w:t>
      </w:r>
      <w:r w:rsidRPr="00092EFD">
        <w:rPr>
          <w:rFonts w:ascii="Book Antiqua" w:hAnsi="Book Antiqua" w:cs="Arial"/>
          <w:iCs/>
          <w:color w:val="auto"/>
          <w:sz w:val="28"/>
          <w:szCs w:val="28"/>
        </w:rPr>
        <w:t>Noticias de la Unión Europea</w:t>
      </w:r>
      <w:r w:rsidRPr="00092EFD">
        <w:rPr>
          <w:rFonts w:ascii="Book Antiqua" w:hAnsi="Book Antiqua" w:cs="Arial"/>
          <w:i/>
          <w:iCs/>
          <w:color w:val="auto"/>
          <w:sz w:val="28"/>
          <w:szCs w:val="28"/>
        </w:rPr>
        <w:t xml:space="preserve">, </w:t>
      </w:r>
      <w:r w:rsidRPr="00092EFD">
        <w:rPr>
          <w:rFonts w:ascii="Book Antiqua" w:hAnsi="Book Antiqua" w:cs="Arial"/>
          <w:color w:val="auto"/>
          <w:sz w:val="28"/>
          <w:szCs w:val="28"/>
        </w:rPr>
        <w:t>n° 209. 2002, págs. 107 y ss.</w:t>
      </w:r>
    </w:p>
    <w:p w14:paraId="7B744FBF"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shd w:val="clear" w:color="auto" w:fill="FFFFFF"/>
        </w:rPr>
      </w:pPr>
      <w:r w:rsidRPr="00092EFD">
        <w:rPr>
          <w:rFonts w:ascii="Book Antiqua" w:hAnsi="Book Antiqua" w:cs="Arial"/>
          <w:color w:val="auto"/>
          <w:sz w:val="28"/>
          <w:szCs w:val="28"/>
        </w:rPr>
        <w:t xml:space="preserve">DE LOS MOZOS TOUYA, J.J. </w:t>
      </w:r>
      <w:r w:rsidRPr="00092EFD">
        <w:rPr>
          <w:rFonts w:ascii="Book Antiqua" w:hAnsi="Book Antiqua" w:cs="Arial"/>
          <w:i/>
          <w:color w:val="auto"/>
          <w:sz w:val="28"/>
          <w:szCs w:val="28"/>
        </w:rPr>
        <w:t>La transmisión de la propiedad en el Derecho español. Principios y problemas fundamentales</w:t>
      </w:r>
      <w:r w:rsidRPr="00092EFD">
        <w:rPr>
          <w:rFonts w:ascii="Book Antiqua" w:hAnsi="Book Antiqua" w:cs="Arial"/>
          <w:color w:val="auto"/>
          <w:sz w:val="28"/>
          <w:szCs w:val="28"/>
        </w:rPr>
        <w:t>. Estudios de Derecho romano en homenaje al profesor Dr. Francisco Samper. Librotecnia. Santiago de Chile. 2007, págs. 333 y ss.</w:t>
      </w:r>
    </w:p>
    <w:p w14:paraId="38243A50"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DOMINGO DE MORATO, R. </w:t>
      </w:r>
      <w:r w:rsidRPr="00092EFD">
        <w:rPr>
          <w:rFonts w:ascii="Book Antiqua" w:hAnsi="Book Antiqua" w:cs="Arial"/>
          <w:i/>
          <w:sz w:val="28"/>
          <w:szCs w:val="28"/>
        </w:rPr>
        <w:t>El derecho civil español con las correspondencias del romano, tomados de los códigos de Justiniano y de las doctrinas de sus intérpretes, en especial de las Instituciones y del Digesto romano hispano de D. Juan Sala</w:t>
      </w:r>
      <w:r w:rsidRPr="00092EFD">
        <w:rPr>
          <w:rFonts w:ascii="Book Antiqua" w:hAnsi="Book Antiqua" w:cs="Arial"/>
          <w:sz w:val="28"/>
          <w:szCs w:val="28"/>
        </w:rPr>
        <w:t>. Volumen I. Valladolid, 1866.</w:t>
      </w:r>
    </w:p>
    <w:p w14:paraId="60DDE68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lastRenderedPageBreak/>
        <w:t xml:space="preserve">ESPÍN CÁNOVAS, D. </w:t>
      </w:r>
      <w:r w:rsidRPr="00092EFD">
        <w:rPr>
          <w:rFonts w:ascii="Book Antiqua" w:hAnsi="Book Antiqua"/>
          <w:i/>
          <w:sz w:val="28"/>
          <w:szCs w:val="28"/>
        </w:rPr>
        <w:t>La transmisión de los derechos reales en el Código civil español</w:t>
      </w:r>
      <w:r w:rsidRPr="00092EFD">
        <w:rPr>
          <w:rFonts w:ascii="Book Antiqua" w:hAnsi="Book Antiqua"/>
          <w:sz w:val="28"/>
          <w:szCs w:val="28"/>
        </w:rPr>
        <w:t xml:space="preserve">. RDP nº. 339. 1945, págs. 349 y ss. </w:t>
      </w:r>
    </w:p>
    <w:p w14:paraId="3BE0BBBB"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FEENSTRA, R. </w:t>
      </w:r>
      <w:r w:rsidRPr="00092EFD">
        <w:rPr>
          <w:rFonts w:ascii="Book Antiqua" w:hAnsi="Book Antiqua" w:cs="Arial"/>
          <w:i/>
          <w:sz w:val="28"/>
          <w:szCs w:val="28"/>
        </w:rPr>
        <w:t>Hugues Doneau et les juristes neerlandais du XVIIème siècle: l´influence de son “système” sur l´évolution du droit privé avant le Pandectisme</w:t>
      </w:r>
      <w:r w:rsidRPr="00092EFD">
        <w:rPr>
          <w:rFonts w:ascii="Book Antiqua" w:hAnsi="Book Antiqua" w:cs="Arial"/>
          <w:sz w:val="28"/>
          <w:szCs w:val="28"/>
        </w:rPr>
        <w:t>, en Actes du colloque Jacques Godefroy édités par B. Schmidlin et J. Dufour. 1991, págs. 231 y ss.</w:t>
      </w:r>
    </w:p>
    <w:p w14:paraId="378EB8BF"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FERNÁNDEZ ARÉVALO, A. </w:t>
      </w:r>
      <w:r w:rsidRPr="00092EFD">
        <w:rPr>
          <w:rFonts w:ascii="Book Antiqua" w:hAnsi="Book Antiqua"/>
          <w:i/>
          <w:sz w:val="28"/>
          <w:szCs w:val="28"/>
        </w:rPr>
        <w:t>Inesenciabilidad de la obligación de transmitir la propiedad como derivada de contrato de compraventa y validez de venta de cosa ajena</w:t>
      </w:r>
      <w:r w:rsidRPr="00092EFD">
        <w:rPr>
          <w:rFonts w:ascii="Book Antiqua" w:hAnsi="Book Antiqua"/>
          <w:sz w:val="28"/>
          <w:szCs w:val="28"/>
        </w:rPr>
        <w:t xml:space="preserve">. Revista de Derecho Patrimonial, 1 (1998), págs. 175 y ss. </w:t>
      </w:r>
    </w:p>
    <w:p w14:paraId="7952399F"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FERNÁNDEZ BARREIRO, A. </w:t>
      </w:r>
      <w:r w:rsidRPr="00092EFD">
        <w:rPr>
          <w:rFonts w:ascii="Book Antiqua" w:hAnsi="Book Antiqua" w:cs="Arial"/>
          <w:i/>
          <w:sz w:val="28"/>
          <w:szCs w:val="28"/>
        </w:rPr>
        <w:t>La tradición romanística en la cultura jurídica europea</w:t>
      </w:r>
      <w:r w:rsidRPr="00092EFD">
        <w:rPr>
          <w:rFonts w:ascii="Book Antiqua" w:hAnsi="Book Antiqua" w:cs="Arial"/>
          <w:sz w:val="28"/>
          <w:szCs w:val="28"/>
        </w:rPr>
        <w:t xml:space="preserve">. Centro de Estudios Ramón Areces S.A. Madrid, 1992. </w:t>
      </w:r>
    </w:p>
    <w:p w14:paraId="6279787A"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FERNÁNDEZ DE BUJÁN, F. </w:t>
      </w:r>
      <w:r w:rsidRPr="00092EFD">
        <w:rPr>
          <w:rFonts w:ascii="Book Antiqua" w:hAnsi="Book Antiqua"/>
          <w:i/>
          <w:sz w:val="28"/>
          <w:szCs w:val="28"/>
        </w:rPr>
        <w:t>Aportación del Derecho romano al proceso de elaboración del Derecho de la Unión europea</w:t>
      </w:r>
      <w:r w:rsidRPr="00092EFD">
        <w:rPr>
          <w:rFonts w:ascii="Book Antiqua" w:hAnsi="Book Antiqua"/>
          <w:sz w:val="28"/>
          <w:szCs w:val="28"/>
        </w:rPr>
        <w:t xml:space="preserve">. SDHI, 64. 1998, págs. 532 y ss. </w:t>
      </w:r>
    </w:p>
    <w:p w14:paraId="690FD9ED"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 xml:space="preserve">FERNÁNDEZ DE VILLAVICENCIO ÁLVAREZ-OSORIO, M.C. </w:t>
      </w:r>
      <w:r w:rsidRPr="00092EFD">
        <w:rPr>
          <w:rFonts w:ascii="Book Antiqua" w:hAnsi="Book Antiqua"/>
          <w:i/>
          <w:iCs/>
          <w:sz w:val="28"/>
          <w:szCs w:val="28"/>
        </w:rPr>
        <w:t>Compraventa de cosa ajena</w:t>
      </w:r>
      <w:r w:rsidRPr="00092EFD">
        <w:rPr>
          <w:rFonts w:ascii="Book Antiqua" w:hAnsi="Book Antiqua"/>
          <w:sz w:val="28"/>
          <w:szCs w:val="28"/>
        </w:rPr>
        <w:t>. Bosch. Barcelona, 1994.</w:t>
      </w:r>
    </w:p>
    <w:p w14:paraId="202851B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FERRERI, S. </w:t>
      </w:r>
      <w:r w:rsidRPr="00092EFD">
        <w:rPr>
          <w:rFonts w:ascii="Book Antiqua" w:hAnsi="Book Antiqua" w:cs="Arial"/>
          <w:i/>
          <w:sz w:val="28"/>
          <w:szCs w:val="28"/>
        </w:rPr>
        <w:t>Le azioni reipersecutorie in diritto comparato</w:t>
      </w:r>
      <w:r w:rsidRPr="00092EFD">
        <w:rPr>
          <w:rFonts w:ascii="Book Antiqua" w:hAnsi="Book Antiqua" w:cs="Arial"/>
          <w:sz w:val="28"/>
          <w:szCs w:val="28"/>
        </w:rPr>
        <w:t>. Giuffrè. Milano, 1988.</w:t>
      </w:r>
    </w:p>
    <w:p w14:paraId="45D45DB5"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FUENTESECA, P. </w:t>
      </w:r>
      <w:r w:rsidRPr="00092EFD">
        <w:rPr>
          <w:rFonts w:ascii="Book Antiqua" w:hAnsi="Book Antiqua" w:cs="Arial"/>
          <w:i/>
          <w:sz w:val="28"/>
          <w:szCs w:val="28"/>
        </w:rPr>
        <w:t xml:space="preserve">Transferimento della proprietà e auctoritas nella vendita romana, </w:t>
      </w:r>
      <w:r w:rsidRPr="00092EFD">
        <w:rPr>
          <w:rFonts w:ascii="Book Antiqua" w:hAnsi="Book Antiqua" w:cs="Arial"/>
          <w:sz w:val="28"/>
          <w:szCs w:val="28"/>
        </w:rPr>
        <w:t>en Vendita e transferimento della proprietà nella prospettiva storico-comparatistica, Atti del Congreso Internazionale Pisa-Viareggio-Lucca. Aprile 1990, I. Giuffré. Milano. 1991, págs. 73-118.</w:t>
      </w:r>
    </w:p>
    <w:p w14:paraId="7F1BBC5F"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 xml:space="preserve">El titulus y el modus de los glosadores boloñeses clave interpretativa del asíndeton </w:t>
      </w:r>
      <w:r w:rsidRPr="00092EFD">
        <w:rPr>
          <w:rFonts w:ascii="Book Antiqua" w:hAnsi="Book Antiqua" w:cs="Arial"/>
          <w:sz w:val="28"/>
          <w:szCs w:val="28"/>
        </w:rPr>
        <w:t>usus auctoritas</w:t>
      </w:r>
      <w:r w:rsidRPr="00092EFD">
        <w:rPr>
          <w:rFonts w:ascii="Book Antiqua" w:hAnsi="Book Antiqua" w:cs="Arial"/>
          <w:i/>
          <w:sz w:val="28"/>
          <w:szCs w:val="28"/>
        </w:rPr>
        <w:t xml:space="preserve"> (XII Tablas VI, 3) y de la historia del concepto romano de la propiedad</w:t>
      </w:r>
      <w:r w:rsidRPr="00092EFD">
        <w:rPr>
          <w:rFonts w:ascii="Book Antiqua" w:hAnsi="Book Antiqua" w:cs="Arial"/>
          <w:sz w:val="28"/>
          <w:szCs w:val="28"/>
        </w:rPr>
        <w:t>. Estudios Jurídicos en Homenaje al profesor Luis Díez-Picazo. Civitas. 2004, págs. 5727-5755.</w:t>
      </w:r>
    </w:p>
    <w:p w14:paraId="66167D9F"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GARCÍA-BERNARDO LANDETA, A. </w:t>
      </w:r>
      <w:r w:rsidRPr="00092EFD">
        <w:rPr>
          <w:rFonts w:ascii="Book Antiqua" w:hAnsi="Book Antiqua" w:cs="Arial"/>
          <w:i/>
          <w:sz w:val="28"/>
          <w:szCs w:val="28"/>
        </w:rPr>
        <w:t>La doble venta y la venta de cosa ajena de bienes inmuebles</w:t>
      </w:r>
      <w:r w:rsidRPr="00092EFD">
        <w:rPr>
          <w:rFonts w:ascii="Book Antiqua" w:hAnsi="Book Antiqua" w:cs="Arial"/>
          <w:sz w:val="28"/>
          <w:szCs w:val="28"/>
        </w:rPr>
        <w:t>. Revista Jurídica del Notariado n° 64. 2007, págs. 59-112.</w:t>
      </w:r>
    </w:p>
    <w:p w14:paraId="07DE395F"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GARCÍA CANTERO, G. </w:t>
      </w:r>
      <w:r w:rsidRPr="00092EFD">
        <w:rPr>
          <w:rFonts w:ascii="Book Antiqua" w:hAnsi="Book Antiqua"/>
          <w:i/>
          <w:sz w:val="28"/>
          <w:szCs w:val="28"/>
        </w:rPr>
        <w:t>Comentario arts. 1445 a 1541</w:t>
      </w:r>
      <w:r w:rsidRPr="00092EFD">
        <w:rPr>
          <w:rFonts w:ascii="Book Antiqua" w:hAnsi="Book Antiqua"/>
          <w:sz w:val="28"/>
          <w:szCs w:val="28"/>
        </w:rPr>
        <w:t xml:space="preserve">, en Comentarios al Código Civil y Compilaciones forales, XIX, Madrid, EDERSA. 1980, págs. 72 y ss. </w:t>
      </w:r>
    </w:p>
    <w:p w14:paraId="734BA79B"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GARCÍA GARRIDO, M. J. </w:t>
      </w:r>
      <w:r w:rsidRPr="00092EFD">
        <w:rPr>
          <w:rFonts w:ascii="Book Antiqua" w:hAnsi="Book Antiqua"/>
          <w:i/>
          <w:sz w:val="28"/>
          <w:szCs w:val="28"/>
        </w:rPr>
        <w:t>Los efectos obligatorios de la compraventa en el Código Civil español</w:t>
      </w:r>
      <w:r w:rsidRPr="00092EFD">
        <w:rPr>
          <w:rFonts w:ascii="Book Antiqua" w:hAnsi="Book Antiqua"/>
          <w:sz w:val="28"/>
          <w:szCs w:val="28"/>
        </w:rPr>
        <w:t xml:space="preserve">, en Vendita e trasferimento della proprietà nella prospectiva storicocomparatistica, Atti del Congresso Intenazionale, A cura di Letizia Vacca, Milano, Ed. Giuffrè. 1991, págs. 341 y ss. </w:t>
      </w:r>
    </w:p>
    <w:p w14:paraId="3869EB0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GARCÍA GOYENA, F. </w:t>
      </w:r>
      <w:r w:rsidRPr="00092EFD">
        <w:rPr>
          <w:rFonts w:ascii="Book Antiqua" w:hAnsi="Book Antiqua" w:cs="Arial"/>
          <w:i/>
          <w:iCs/>
          <w:color w:val="auto"/>
          <w:sz w:val="28"/>
          <w:szCs w:val="28"/>
        </w:rPr>
        <w:t>Concordancias</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motivos y comentarios del Código Civil español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(Madrid, Imprenta de la Sociedad Tipográfico – Editorial, II), 1882.</w:t>
      </w:r>
    </w:p>
    <w:p w14:paraId="526B5AC4"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 xml:space="preserve">Concordancias, motivos y comentarios del Código civil español </w:t>
      </w:r>
      <w:r w:rsidRPr="00092EFD">
        <w:rPr>
          <w:rFonts w:ascii="Book Antiqua" w:hAnsi="Book Antiqua" w:cs="Arial"/>
          <w:sz w:val="28"/>
          <w:szCs w:val="28"/>
        </w:rPr>
        <w:t>(reimpr. de la edición de Madrid, 1852). Zaragoza, 1974.</w:t>
      </w:r>
    </w:p>
    <w:p w14:paraId="7B85F38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n-US"/>
        </w:rPr>
      </w:pPr>
      <w:r w:rsidRPr="00092EFD">
        <w:rPr>
          <w:rFonts w:ascii="Book Antiqua" w:hAnsi="Book Antiqua" w:cs="Arial"/>
          <w:color w:val="auto"/>
          <w:sz w:val="28"/>
          <w:szCs w:val="28"/>
        </w:rPr>
        <w:t xml:space="preserve">GORDON, W.M. </w:t>
      </w:r>
      <w:r w:rsidRPr="00092EFD">
        <w:rPr>
          <w:rFonts w:ascii="Book Antiqua" w:hAnsi="Book Antiqua" w:cs="Arial"/>
          <w:i/>
          <w:iCs/>
          <w:color w:val="auto"/>
          <w:sz w:val="28"/>
          <w:szCs w:val="28"/>
          <w:lang w:val="en-US"/>
        </w:rPr>
        <w:t>Studies in the Transfer of Property by</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color w:val="auto"/>
          <w:sz w:val="28"/>
          <w:szCs w:val="28"/>
          <w:lang w:val="en-US"/>
        </w:rPr>
        <w:t>“</w:t>
      </w:r>
      <w:r w:rsidRPr="00092EFD">
        <w:rPr>
          <w:rFonts w:ascii="Book Antiqua" w:hAnsi="Book Antiqua" w:cs="Arial"/>
          <w:i/>
          <w:iCs/>
          <w:color w:val="auto"/>
          <w:sz w:val="28"/>
          <w:szCs w:val="28"/>
          <w:lang w:val="en-US"/>
        </w:rPr>
        <w:t>traditio</w:t>
      </w:r>
      <w:r w:rsidRPr="00092EFD">
        <w:rPr>
          <w:rFonts w:ascii="Book Antiqua" w:hAnsi="Book Antiqua" w:cs="Arial"/>
          <w:color w:val="auto"/>
          <w:sz w:val="28"/>
          <w:szCs w:val="28"/>
          <w:lang w:val="en-US"/>
        </w:rPr>
        <w:t>”. Aberdeen. University Press, 1970.</w:t>
      </w:r>
    </w:p>
    <w:p w14:paraId="5CDBA80D" w14:textId="77777777" w:rsidR="00092EFD" w:rsidRPr="00092EFD" w:rsidRDefault="00092EFD" w:rsidP="00092EFD">
      <w:pPr>
        <w:spacing w:line="360" w:lineRule="auto"/>
        <w:jc w:val="both"/>
        <w:rPr>
          <w:rFonts w:ascii="Book Antiqua" w:hAnsi="Book Antiqua"/>
          <w:sz w:val="28"/>
          <w:szCs w:val="28"/>
          <w:lang w:val="es-ES_tradnl"/>
        </w:rPr>
      </w:pPr>
      <w:r w:rsidRPr="00092EFD">
        <w:rPr>
          <w:rFonts w:ascii="Book Antiqua" w:hAnsi="Book Antiqua"/>
          <w:sz w:val="28"/>
          <w:szCs w:val="28"/>
          <w:lang w:val="es-ES_tradnl"/>
        </w:rPr>
        <w:t xml:space="preserve">GIMÉNEZ ROIG, E. </w:t>
      </w:r>
      <w:r w:rsidRPr="00092EFD">
        <w:rPr>
          <w:rFonts w:ascii="Book Antiqua" w:hAnsi="Book Antiqua"/>
          <w:i/>
          <w:iCs/>
          <w:sz w:val="28"/>
          <w:szCs w:val="28"/>
          <w:lang w:val="es-ES_tradnl"/>
        </w:rPr>
        <w:t xml:space="preserve">Transmisión del derecho de propiedad por contrato de compraventa. </w:t>
      </w:r>
      <w:r w:rsidRPr="00092EFD">
        <w:rPr>
          <w:rFonts w:ascii="Book Antiqua" w:hAnsi="Book Antiqua"/>
          <w:sz w:val="28"/>
          <w:szCs w:val="28"/>
          <w:lang w:val="es-ES_tradnl"/>
        </w:rPr>
        <w:t>Madrid, 1991.</w:t>
      </w:r>
    </w:p>
    <w:p w14:paraId="71CAF53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GUTIÉRREZ-ALVIZ y ARMARIO, F. </w:t>
      </w:r>
      <w:r w:rsidRPr="00092EFD">
        <w:rPr>
          <w:rFonts w:ascii="Book Antiqua" w:hAnsi="Book Antiqua" w:cs="Arial"/>
          <w:i/>
          <w:color w:val="auto"/>
          <w:sz w:val="28"/>
          <w:szCs w:val="28"/>
        </w:rPr>
        <w:t>Diccionario de Derecho Romano</w:t>
      </w:r>
      <w:r w:rsidRPr="00092EFD">
        <w:rPr>
          <w:rFonts w:ascii="Book Antiqua" w:hAnsi="Book Antiqua" w:cs="Arial"/>
          <w:color w:val="auto"/>
          <w:sz w:val="28"/>
          <w:szCs w:val="28"/>
        </w:rPr>
        <w:t>. 3ª ed. Reus. Madrid, 1982.</w:t>
      </w:r>
    </w:p>
    <w:p w14:paraId="122EB19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GUTIÉRREZ FERNÁNDEZ, B. </w:t>
      </w:r>
      <w:r w:rsidRPr="00092EFD">
        <w:rPr>
          <w:rFonts w:ascii="Book Antiqua" w:hAnsi="Book Antiqua" w:cs="Arial"/>
          <w:i/>
          <w:color w:val="auto"/>
          <w:sz w:val="28"/>
          <w:szCs w:val="28"/>
        </w:rPr>
        <w:t>Códigos o estudios fundamentales sobre el Derecho civil español</w:t>
      </w:r>
      <w:r w:rsidRPr="00092EFD">
        <w:rPr>
          <w:rFonts w:ascii="Book Antiqua" w:hAnsi="Book Antiqua" w:cs="Arial"/>
          <w:color w:val="auto"/>
          <w:sz w:val="28"/>
          <w:szCs w:val="28"/>
        </w:rPr>
        <w:t xml:space="preserve"> III. Librería Sánchez. Madrid, 1863.</w:t>
      </w:r>
    </w:p>
    <w:p w14:paraId="24601A6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GUZMÁN BRITO, A. </w:t>
      </w:r>
      <w:r w:rsidRPr="00092EFD">
        <w:rPr>
          <w:rFonts w:ascii="Book Antiqua" w:hAnsi="Book Antiqua" w:cs="Arial"/>
          <w:i/>
          <w:color w:val="auto"/>
          <w:sz w:val="28"/>
          <w:szCs w:val="28"/>
        </w:rPr>
        <w:t>La literatura de derecho natural racionalista y la literatura de derecho indiano con especial referencia a las ‘Instituciones’ de José María Álvarez”</w:t>
      </w:r>
      <w:r w:rsidRPr="00092EFD">
        <w:rPr>
          <w:rFonts w:ascii="Book Antiqua" w:hAnsi="Book Antiqua" w:cs="Arial"/>
          <w:color w:val="auto"/>
          <w:sz w:val="28"/>
          <w:szCs w:val="28"/>
        </w:rPr>
        <w:t>, en</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 xml:space="preserve">XI Congreso del Instituto Internacional de Historia </w:t>
      </w:r>
      <w:r w:rsidRPr="00092EFD">
        <w:rPr>
          <w:rFonts w:ascii="Book Antiqua" w:hAnsi="Book Antiqua" w:cs="Arial"/>
          <w:i/>
          <w:iCs/>
          <w:color w:val="auto"/>
          <w:sz w:val="28"/>
          <w:szCs w:val="28"/>
        </w:rPr>
        <w:lastRenderedPageBreak/>
        <w:t>del Derecho Indiano</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(Buenos Aires, Instituto de Investigaciones de Historia del Derecho, I), 1997.</w:t>
      </w:r>
    </w:p>
    <w:p w14:paraId="15E23A90"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iCs/>
          <w:color w:val="auto"/>
          <w:sz w:val="28"/>
          <w:szCs w:val="28"/>
        </w:rPr>
        <w:t>La codificación civil en Iberoamérica</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Siglos XIX y XX</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Santiago de Chile. Editorial Jurídica de Chile, 2000.</w:t>
      </w:r>
    </w:p>
    <w:p w14:paraId="22ED68ED" w14:textId="77777777" w:rsidR="00092EFD" w:rsidRPr="00092EFD" w:rsidRDefault="00092EFD" w:rsidP="00092EFD">
      <w:pPr>
        <w:pStyle w:val="NormalWeb"/>
        <w:shd w:val="clear" w:color="auto" w:fill="FFFFFF"/>
        <w:spacing w:before="0" w:beforeAutospacing="0" w:after="0" w:afterAutospacing="0" w:line="360" w:lineRule="auto"/>
        <w:ind w:firstLine="708"/>
        <w:jc w:val="both"/>
        <w:textAlignment w:val="baseline"/>
        <w:rPr>
          <w:rFonts w:ascii="Book Antiqua" w:hAnsi="Book Antiqua" w:cs="Arial"/>
          <w:color w:val="auto"/>
          <w:sz w:val="28"/>
          <w:szCs w:val="28"/>
        </w:rPr>
      </w:pPr>
      <w:r w:rsidRPr="00092EFD">
        <w:rPr>
          <w:rFonts w:ascii="Book Antiqua" w:hAnsi="Book Antiqua" w:cs="Arial"/>
          <w:i/>
          <w:color w:val="auto"/>
          <w:sz w:val="28"/>
          <w:szCs w:val="28"/>
        </w:rPr>
        <w:t>L´avenir de la codification en France y en Amérique latine</w:t>
      </w:r>
      <w:r w:rsidRPr="00092EFD">
        <w:rPr>
          <w:rFonts w:ascii="Book Antiqua" w:hAnsi="Book Antiqua" w:cs="Arial"/>
          <w:color w:val="auto"/>
          <w:sz w:val="28"/>
          <w:szCs w:val="28"/>
        </w:rPr>
        <w:t xml:space="preserve">, 2004. Información obtenida en </w:t>
      </w:r>
      <w:hyperlink r:id="rId19" w:history="1">
        <w:r w:rsidRPr="00092EFD">
          <w:rPr>
            <w:rStyle w:val="Hipervnculo"/>
            <w:rFonts w:ascii="Book Antiqua" w:hAnsi="Book Antiqua" w:cs="Arial"/>
            <w:color w:val="auto"/>
            <w:sz w:val="28"/>
            <w:szCs w:val="28"/>
          </w:rPr>
          <w:t>http://www.senat.fr/colloques/colloque_codification/colloque_codification8.html (consulta</w:t>
        </w:r>
      </w:hyperlink>
      <w:r w:rsidRPr="00092EFD">
        <w:rPr>
          <w:rFonts w:ascii="Book Antiqua" w:hAnsi="Book Antiqua" w:cs="Arial"/>
          <w:color w:val="auto"/>
          <w:sz w:val="28"/>
          <w:szCs w:val="28"/>
        </w:rPr>
        <w:t xml:space="preserve"> en fecha 26 de noviembre de 2015). </w:t>
      </w:r>
    </w:p>
    <w:p w14:paraId="08DF11EF"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iCs/>
          <w:color w:val="auto"/>
          <w:sz w:val="28"/>
          <w:szCs w:val="28"/>
        </w:rPr>
        <w:t>Historia de la</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codificación civil en Iberoamérica</w:t>
      </w:r>
      <w:r w:rsidRPr="00092EFD">
        <w:rPr>
          <w:rFonts w:ascii="Book Antiqua" w:hAnsi="Book Antiqua" w:cs="Arial"/>
          <w:color w:val="auto"/>
          <w:sz w:val="28"/>
          <w:szCs w:val="28"/>
        </w:rPr>
        <w:t>, Cizur Menor. Pamplona. Navarra. Thomson–Aranzadi, 2006.</w:t>
      </w:r>
    </w:p>
    <w:p w14:paraId="70BFBC63"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iCs/>
          <w:color w:val="auto"/>
          <w:sz w:val="28"/>
          <w:szCs w:val="28"/>
        </w:rPr>
        <w:t>Derecho privado</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romano I</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Santiago de Chile. LegalPublishing-Thomson Reuters, 2013.</w:t>
      </w:r>
    </w:p>
    <w:p w14:paraId="06AB1582"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HANISCH ESPÍNDOLA, H. </w:t>
      </w:r>
      <w:r w:rsidRPr="00092EFD">
        <w:rPr>
          <w:rFonts w:ascii="Book Antiqua" w:hAnsi="Book Antiqua" w:cs="Arial"/>
          <w:i/>
          <w:sz w:val="28"/>
          <w:szCs w:val="28"/>
        </w:rPr>
        <w:t>Andrés Bello y su obra en el Derecho romano</w:t>
      </w:r>
      <w:r w:rsidRPr="00092EFD">
        <w:rPr>
          <w:rFonts w:ascii="Book Antiqua" w:hAnsi="Book Antiqua" w:cs="Arial"/>
          <w:sz w:val="28"/>
          <w:szCs w:val="28"/>
        </w:rPr>
        <w:t>. Ediciones del Consejo de Rectores de las Universidades Chilenas. Santiago de Chile, 1983.</w:t>
      </w:r>
    </w:p>
    <w:p w14:paraId="6C64D34C" w14:textId="77777777" w:rsidR="00092EFD" w:rsidRPr="00092EFD" w:rsidRDefault="00092EFD" w:rsidP="00092EFD">
      <w:pPr>
        <w:pStyle w:val="Textonotaalfinal"/>
        <w:spacing w:after="0" w:line="360" w:lineRule="auto"/>
        <w:jc w:val="both"/>
        <w:rPr>
          <w:rFonts w:ascii="Book Antiqua" w:hAnsi="Book Antiqua" w:cs="Arial"/>
          <w:sz w:val="28"/>
          <w:szCs w:val="28"/>
          <w:shd w:val="clear" w:color="auto" w:fill="FFFFFF"/>
        </w:rPr>
      </w:pPr>
      <w:r w:rsidRPr="00092EFD">
        <w:rPr>
          <w:rFonts w:ascii="Book Antiqua" w:hAnsi="Book Antiqua" w:cs="Arial"/>
          <w:caps/>
          <w:sz w:val="28"/>
          <w:szCs w:val="28"/>
          <w:shd w:val="clear" w:color="auto" w:fill="FFFFFF"/>
        </w:rPr>
        <w:t>Hartkamp, A.</w:t>
      </w:r>
      <w:r w:rsidRPr="00092EFD">
        <w:rPr>
          <w:rFonts w:ascii="Book Antiqua" w:hAnsi="Book Antiqua" w:cs="Arial"/>
          <w:sz w:val="28"/>
          <w:szCs w:val="28"/>
          <w:shd w:val="clear" w:color="auto" w:fill="FFFFFF"/>
        </w:rPr>
        <w:t xml:space="preserve"> </w:t>
      </w:r>
      <w:r w:rsidRPr="00092EFD">
        <w:rPr>
          <w:rFonts w:ascii="Book Antiqua" w:hAnsi="Book Antiqua" w:cs="Arial"/>
          <w:i/>
          <w:sz w:val="28"/>
          <w:szCs w:val="28"/>
          <w:shd w:val="clear" w:color="auto" w:fill="FFFFFF"/>
        </w:rPr>
        <w:t>Das neue niedersländische Bürgerlische Gesetzbuch aus europäischer Sicht</w:t>
      </w:r>
      <w:r w:rsidRPr="00092EFD">
        <w:rPr>
          <w:rFonts w:ascii="Book Antiqua" w:hAnsi="Book Antiqua" w:cs="Arial"/>
          <w:sz w:val="28"/>
          <w:szCs w:val="28"/>
          <w:shd w:val="clear" w:color="auto" w:fill="FFFFFF"/>
        </w:rPr>
        <w:t>, 57</w:t>
      </w:r>
      <w:r w:rsidRPr="00092EFD">
        <w:rPr>
          <w:rStyle w:val="apple-converted-space"/>
          <w:rFonts w:ascii="Book Antiqua" w:hAnsi="Book Antiqua" w:cs="Arial"/>
          <w:sz w:val="28"/>
          <w:szCs w:val="28"/>
          <w:shd w:val="clear" w:color="auto" w:fill="FFFFFF"/>
        </w:rPr>
        <w:t xml:space="preserve"> </w:t>
      </w:r>
      <w:r w:rsidRPr="00092EFD">
        <w:rPr>
          <w:rFonts w:ascii="Book Antiqua" w:hAnsi="Book Antiqua" w:cs="Arial"/>
          <w:iCs/>
          <w:sz w:val="28"/>
          <w:szCs w:val="28"/>
          <w:shd w:val="clear" w:color="auto" w:fill="FFFFFF"/>
        </w:rPr>
        <w:t>Rabels Zeitschrift. 1993</w:t>
      </w:r>
      <w:r w:rsidRPr="00092EFD">
        <w:rPr>
          <w:rFonts w:ascii="Book Antiqua" w:hAnsi="Book Antiqua" w:cs="Arial"/>
          <w:sz w:val="28"/>
          <w:szCs w:val="28"/>
          <w:shd w:val="clear" w:color="auto" w:fill="FFFFFF"/>
        </w:rPr>
        <w:t xml:space="preserve">, págs. 664-684. </w:t>
      </w:r>
    </w:p>
    <w:p w14:paraId="730AF7D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n-US"/>
        </w:rPr>
      </w:pPr>
      <w:r w:rsidRPr="00092EFD">
        <w:rPr>
          <w:rFonts w:ascii="Book Antiqua" w:hAnsi="Book Antiqua" w:cs="Arial"/>
          <w:color w:val="auto"/>
          <w:sz w:val="28"/>
          <w:szCs w:val="28"/>
        </w:rPr>
        <w:t xml:space="preserve">HOFFMANN, F. </w:t>
      </w:r>
      <w:r w:rsidRPr="00092EFD">
        <w:rPr>
          <w:rFonts w:ascii="Book Antiqua" w:hAnsi="Book Antiqua" w:cs="Arial"/>
          <w:i/>
          <w:iCs/>
          <w:color w:val="auto"/>
          <w:sz w:val="28"/>
          <w:szCs w:val="28"/>
        </w:rPr>
        <w:t>Das Dogma vom</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lang w:val="en-US"/>
        </w:rPr>
        <w:t>“</w:t>
      </w:r>
      <w:r w:rsidRPr="00092EFD">
        <w:rPr>
          <w:rFonts w:ascii="Book Antiqua" w:hAnsi="Book Antiqua" w:cs="Arial"/>
          <w:i/>
          <w:iCs/>
          <w:color w:val="auto"/>
          <w:sz w:val="28"/>
          <w:szCs w:val="28"/>
          <w:lang w:val="en-US"/>
        </w:rPr>
        <w:t>titulus</w:t>
      </w:r>
      <w:r w:rsidRPr="00092EFD">
        <w:rPr>
          <w:rFonts w:ascii="Book Antiqua" w:hAnsi="Book Antiqua" w:cs="Arial"/>
          <w:color w:val="auto"/>
          <w:sz w:val="28"/>
          <w:szCs w:val="28"/>
          <w:lang w:val="en-US"/>
        </w:rPr>
        <w:t>”</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i/>
          <w:iCs/>
          <w:color w:val="auto"/>
          <w:sz w:val="28"/>
          <w:szCs w:val="28"/>
          <w:lang w:val="en-US"/>
        </w:rPr>
        <w:t>und</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color w:val="auto"/>
          <w:sz w:val="28"/>
          <w:szCs w:val="28"/>
          <w:lang w:val="en-US"/>
        </w:rPr>
        <w:t>“</w:t>
      </w:r>
      <w:r w:rsidRPr="00092EFD">
        <w:rPr>
          <w:rFonts w:ascii="Book Antiqua" w:hAnsi="Book Antiqua" w:cs="Arial"/>
          <w:i/>
          <w:iCs/>
          <w:color w:val="auto"/>
          <w:sz w:val="28"/>
          <w:szCs w:val="28"/>
          <w:lang w:val="en-US"/>
        </w:rPr>
        <w:t>modus acquirendi”</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color w:val="auto"/>
          <w:sz w:val="28"/>
          <w:szCs w:val="28"/>
          <w:lang w:val="en-US"/>
        </w:rPr>
        <w:t xml:space="preserve">(Wien, Verlag der B. J. Manz’schen Buchhandlung), 1873. </w:t>
      </w:r>
    </w:p>
    <w:p w14:paraId="06D3601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IGLESIAS SANTOS, J. </w:t>
      </w:r>
      <w:r w:rsidRPr="00092EFD">
        <w:rPr>
          <w:rFonts w:ascii="Book Antiqua" w:hAnsi="Book Antiqua" w:cs="Arial"/>
          <w:i/>
          <w:sz w:val="28"/>
          <w:szCs w:val="28"/>
        </w:rPr>
        <w:t>Derecho romano</w:t>
      </w:r>
      <w:r w:rsidRPr="00092EFD">
        <w:rPr>
          <w:rFonts w:ascii="Book Antiqua" w:hAnsi="Book Antiqua" w:cs="Arial"/>
          <w:sz w:val="28"/>
          <w:szCs w:val="28"/>
        </w:rPr>
        <w:t>. Decimosexta edición. Ariel Derecho. Barcelona, 2007.</w:t>
      </w:r>
    </w:p>
    <w:p w14:paraId="761AB3A9"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aps/>
          <w:color w:val="auto"/>
          <w:sz w:val="28"/>
          <w:szCs w:val="28"/>
        </w:rPr>
        <w:t>Jordán de Asso y del Río</w:t>
      </w:r>
      <w:r w:rsidRPr="00092EFD">
        <w:rPr>
          <w:rFonts w:ascii="Book Antiqua" w:hAnsi="Book Antiqua" w:cs="Arial"/>
          <w:color w:val="auto"/>
          <w:sz w:val="28"/>
          <w:szCs w:val="28"/>
        </w:rPr>
        <w:t xml:space="preserve">, I. y </w:t>
      </w:r>
      <w:r w:rsidRPr="00092EFD">
        <w:rPr>
          <w:rFonts w:ascii="Book Antiqua" w:hAnsi="Book Antiqua" w:cs="Arial"/>
          <w:caps/>
          <w:color w:val="auto"/>
          <w:sz w:val="28"/>
          <w:szCs w:val="28"/>
        </w:rPr>
        <w:t>Rodríguez</w:t>
      </w:r>
      <w:r w:rsidRPr="00092EFD">
        <w:rPr>
          <w:rFonts w:ascii="Book Antiqua" w:hAnsi="Book Antiqua" w:cs="Arial"/>
          <w:color w:val="auto"/>
          <w:sz w:val="28"/>
          <w:szCs w:val="28"/>
        </w:rPr>
        <w:t xml:space="preserve">, M. </w:t>
      </w:r>
      <w:r w:rsidRPr="00092EFD">
        <w:rPr>
          <w:rFonts w:ascii="Book Antiqua" w:hAnsi="Book Antiqua" w:cs="Arial"/>
          <w:i/>
          <w:iCs/>
          <w:color w:val="auto"/>
          <w:sz w:val="28"/>
          <w:szCs w:val="28"/>
        </w:rPr>
        <w:t xml:space="preserve">Instituciones del derecho civil de Castilla </w:t>
      </w:r>
      <w:r w:rsidRPr="00092EFD">
        <w:rPr>
          <w:rFonts w:ascii="Book Antiqua" w:hAnsi="Book Antiqua" w:cs="Arial"/>
          <w:color w:val="auto"/>
          <w:sz w:val="28"/>
          <w:szCs w:val="28"/>
        </w:rPr>
        <w:t>(Madrid, Imprenta de Ramón Ruiz: reimpresión facsimilar Valladolid, Lex Nova, s.d.).</w:t>
      </w:r>
    </w:p>
    <w:p w14:paraId="796B6203"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KASER, M. </w:t>
      </w:r>
      <w:r w:rsidRPr="00092EFD">
        <w:rPr>
          <w:rFonts w:ascii="Book Antiqua" w:hAnsi="Book Antiqua"/>
          <w:i/>
          <w:sz w:val="28"/>
          <w:szCs w:val="28"/>
        </w:rPr>
        <w:t>Compraventa y transmisión de la propiedad en el Derecho Romano y en la dogmática jurídica moderna</w:t>
      </w:r>
      <w:r w:rsidRPr="00092EFD">
        <w:rPr>
          <w:rFonts w:ascii="Book Antiqua" w:hAnsi="Book Antiqua"/>
          <w:sz w:val="28"/>
          <w:szCs w:val="28"/>
        </w:rPr>
        <w:t>. Valladolid, 1962.</w:t>
      </w:r>
    </w:p>
    <w:p w14:paraId="279C049A"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color w:val="auto"/>
          <w:sz w:val="28"/>
          <w:szCs w:val="28"/>
          <w:lang w:val="en-US"/>
        </w:rPr>
        <w:t>Ius Gentium</w:t>
      </w:r>
      <w:r w:rsidRPr="00092EFD">
        <w:rPr>
          <w:rFonts w:ascii="Book Antiqua" w:hAnsi="Book Antiqua" w:cs="Arial"/>
          <w:color w:val="auto"/>
          <w:sz w:val="28"/>
          <w:szCs w:val="28"/>
          <w:lang w:val="en-US"/>
        </w:rPr>
        <w:t xml:space="preserve"> (trad. </w:t>
      </w:r>
      <w:r w:rsidRPr="00092EFD">
        <w:rPr>
          <w:rFonts w:ascii="Book Antiqua" w:hAnsi="Book Antiqua" w:cs="Arial"/>
          <w:color w:val="auto"/>
          <w:sz w:val="28"/>
          <w:szCs w:val="28"/>
        </w:rPr>
        <w:t>F.J. Andrés Santos). Comares. Granada, 2004.</w:t>
      </w:r>
    </w:p>
    <w:p w14:paraId="276956FF"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lastRenderedPageBreak/>
        <w:t>Zur iusta causa traditionis</w:t>
      </w:r>
      <w:r w:rsidRPr="00092EFD">
        <w:rPr>
          <w:rFonts w:ascii="Book Antiqua" w:hAnsi="Book Antiqua" w:cs="Arial"/>
          <w:sz w:val="28"/>
          <w:szCs w:val="28"/>
        </w:rPr>
        <w:t>. BIRD. 1961, págs. 614 y ss.</w:t>
      </w:r>
    </w:p>
    <w:p w14:paraId="0F3B405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KUNKEL, J. </w:t>
      </w:r>
      <w:r w:rsidRPr="00092EFD">
        <w:rPr>
          <w:rFonts w:ascii="Book Antiqua" w:hAnsi="Book Antiqua" w:cs="Arial"/>
          <w:i/>
          <w:color w:val="auto"/>
          <w:sz w:val="28"/>
          <w:szCs w:val="28"/>
        </w:rPr>
        <w:t>Derecho privado romano</w:t>
      </w:r>
      <w:r w:rsidRPr="00092EFD">
        <w:rPr>
          <w:rFonts w:ascii="Book Antiqua" w:hAnsi="Book Antiqua" w:cs="Arial"/>
          <w:color w:val="auto"/>
          <w:sz w:val="28"/>
          <w:szCs w:val="28"/>
        </w:rPr>
        <w:t xml:space="preserve"> (trad. Segunda edición). Ariel. Barcelona (1937, 1966).</w:t>
      </w:r>
    </w:p>
    <w:p w14:paraId="6F1F286F"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LALAGUNA DOMÍNGUEZ, E. </w:t>
      </w:r>
      <w:r w:rsidRPr="00092EFD">
        <w:rPr>
          <w:rFonts w:ascii="Book Antiqua" w:hAnsi="Book Antiqua" w:cs="Arial"/>
          <w:i/>
          <w:sz w:val="28"/>
          <w:szCs w:val="28"/>
        </w:rPr>
        <w:t>La doble venta en el sistema de transmisión de la propiedad del Código civil</w:t>
      </w:r>
      <w:r w:rsidRPr="00092EFD">
        <w:rPr>
          <w:rFonts w:ascii="Book Antiqua" w:hAnsi="Book Antiqua" w:cs="Arial"/>
          <w:sz w:val="28"/>
          <w:szCs w:val="28"/>
        </w:rPr>
        <w:t>. RCDI n° 671. 2002, págs. 831-874.</w:t>
      </w:r>
    </w:p>
    <w:p w14:paraId="195F0F5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LALINDE ABADÍA, J. </w:t>
      </w:r>
      <w:r w:rsidRPr="00092EFD">
        <w:rPr>
          <w:rFonts w:ascii="Book Antiqua" w:hAnsi="Book Antiqua" w:cs="Arial"/>
          <w:i/>
          <w:iCs/>
          <w:color w:val="auto"/>
          <w:sz w:val="28"/>
          <w:szCs w:val="28"/>
        </w:rPr>
        <w:t>Iniciación histórica al derecho español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Barcelona. Ariel, 2ª ed., 1978.</w:t>
      </w:r>
    </w:p>
    <w:p w14:paraId="6EDBDDA8"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LARENZ, K. </w:t>
      </w:r>
      <w:r w:rsidRPr="00092EFD">
        <w:rPr>
          <w:rFonts w:ascii="Book Antiqua" w:hAnsi="Book Antiqua" w:cs="Arial"/>
          <w:i/>
          <w:sz w:val="28"/>
          <w:szCs w:val="28"/>
        </w:rPr>
        <w:t>Derecho de las obligaciones</w:t>
      </w:r>
      <w:r w:rsidRPr="00092EFD">
        <w:rPr>
          <w:rFonts w:ascii="Book Antiqua" w:hAnsi="Book Antiqua" w:cs="Arial"/>
          <w:sz w:val="28"/>
          <w:szCs w:val="28"/>
        </w:rPr>
        <w:t xml:space="preserve"> II (trad. Santos Briz). RDP. Madrid, 1959. </w:t>
      </w:r>
    </w:p>
    <w:p w14:paraId="03D3759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lang w:val="en-US"/>
        </w:rPr>
        <w:t xml:space="preserve">LEVAGGI, A. </w:t>
      </w:r>
      <w:r w:rsidRPr="00092EFD">
        <w:rPr>
          <w:rFonts w:ascii="Book Antiqua" w:hAnsi="Book Antiqua" w:cs="Arial"/>
          <w:i/>
          <w:iCs/>
          <w:color w:val="auto"/>
          <w:sz w:val="28"/>
          <w:szCs w:val="28"/>
        </w:rPr>
        <w:t>Historia del derecho de las obligaciones</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contratos y cosas</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Buenos Aires. Editorial Perrot, 1982.</w:t>
      </w:r>
    </w:p>
    <w:p w14:paraId="6251CEC8"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iCs/>
          <w:color w:val="auto"/>
          <w:sz w:val="28"/>
          <w:szCs w:val="28"/>
        </w:rPr>
        <w:t>Manual de historia del derecho argentino</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w:t>
      </w:r>
      <w:r w:rsidRPr="00092EFD">
        <w:rPr>
          <w:rFonts w:ascii="Book Antiqua" w:hAnsi="Book Antiqua" w:cs="Arial"/>
          <w:i/>
          <w:iCs/>
          <w:color w:val="auto"/>
          <w:sz w:val="28"/>
          <w:szCs w:val="28"/>
        </w:rPr>
        <w:t>castellano</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indiano/nacional)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 xml:space="preserve">(Buenos Aires, Depalma, II. </w:t>
      </w:r>
      <w:r w:rsidRPr="00092EFD">
        <w:rPr>
          <w:rFonts w:ascii="Book Antiqua" w:hAnsi="Book Antiqua" w:cs="Arial"/>
          <w:i/>
          <w:iCs/>
          <w:color w:val="auto"/>
          <w:sz w:val="28"/>
          <w:szCs w:val="28"/>
        </w:rPr>
        <w:t>Judicial</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civil</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penal</w:t>
      </w:r>
      <w:r w:rsidRPr="00092EFD">
        <w:rPr>
          <w:rFonts w:ascii="Book Antiqua" w:hAnsi="Book Antiqua" w:cs="Arial"/>
          <w:iCs/>
          <w:color w:val="auto"/>
          <w:sz w:val="28"/>
          <w:szCs w:val="28"/>
        </w:rPr>
        <w:t>), 1987</w:t>
      </w:r>
      <w:r w:rsidRPr="00092EFD">
        <w:rPr>
          <w:rFonts w:ascii="Book Antiqua" w:hAnsi="Book Antiqua" w:cs="Arial"/>
          <w:color w:val="auto"/>
          <w:sz w:val="28"/>
          <w:szCs w:val="28"/>
        </w:rPr>
        <w:t>.</w:t>
      </w:r>
    </w:p>
    <w:p w14:paraId="7776B4B5" w14:textId="77777777" w:rsidR="00092EFD" w:rsidRPr="00092EFD" w:rsidRDefault="00092EFD" w:rsidP="00092EFD">
      <w:pPr>
        <w:pStyle w:val="NormalWeb"/>
        <w:shd w:val="clear" w:color="auto" w:fill="FFFFFF"/>
        <w:spacing w:before="0" w:beforeAutospacing="0" w:after="0" w:afterAutospacing="0" w:line="360" w:lineRule="auto"/>
        <w:ind w:firstLine="708"/>
        <w:jc w:val="both"/>
        <w:rPr>
          <w:rFonts w:ascii="Book Antiqua" w:hAnsi="Book Antiqua" w:cs="Arial"/>
          <w:color w:val="auto"/>
          <w:sz w:val="28"/>
          <w:szCs w:val="28"/>
        </w:rPr>
      </w:pPr>
      <w:r w:rsidRPr="00092EFD">
        <w:rPr>
          <w:rFonts w:ascii="Book Antiqua" w:hAnsi="Book Antiqua" w:cs="Arial"/>
          <w:i/>
          <w:color w:val="auto"/>
          <w:sz w:val="28"/>
          <w:szCs w:val="28"/>
        </w:rPr>
        <w:t>Pervivencia del derecho castellano-indiano en el Código Civil argentino y en otras obras del codificador</w:t>
      </w:r>
      <w:r w:rsidRPr="00092EFD">
        <w:rPr>
          <w:rFonts w:ascii="Book Antiqua" w:hAnsi="Book Antiqua" w:cs="Arial"/>
          <w:color w:val="auto"/>
          <w:sz w:val="28"/>
          <w:szCs w:val="28"/>
        </w:rPr>
        <w:t>, en Luis González Vales (coordinador),</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XIII Congreso del Instituto Internacional de Historia del Derecho Indiano</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San Juan</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21 al 25 de mayo de 2000</w:t>
      </w:r>
      <w:r w:rsidRPr="00092EFD">
        <w:rPr>
          <w:rFonts w:ascii="Book Antiqua" w:hAnsi="Book Antiqua" w:cs="Arial"/>
          <w:color w:val="auto"/>
          <w:sz w:val="28"/>
          <w:szCs w:val="28"/>
        </w:rPr>
        <w:t>.</w:t>
      </w:r>
      <w:r w:rsidRPr="00092EFD">
        <w:rPr>
          <w:rStyle w:val="apple-converted-space"/>
          <w:rFonts w:ascii="Book Antiqua" w:hAnsi="Book Antiqua" w:cs="Arial"/>
          <w:i/>
          <w:iCs/>
          <w:color w:val="auto"/>
          <w:sz w:val="28"/>
          <w:szCs w:val="28"/>
        </w:rPr>
        <w:t xml:space="preserve"> </w:t>
      </w:r>
      <w:r w:rsidRPr="00092EFD">
        <w:rPr>
          <w:rFonts w:ascii="Book Antiqua" w:hAnsi="Book Antiqua" w:cs="Arial"/>
          <w:i/>
          <w:iCs/>
          <w:color w:val="auto"/>
          <w:sz w:val="28"/>
          <w:szCs w:val="28"/>
        </w:rPr>
        <w:t>Estudios</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(San Juan, Asamblea Legislativa de Puerto Rico, II), 2003.</w:t>
      </w:r>
    </w:p>
    <w:p w14:paraId="1FFF6CB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n-US"/>
        </w:rPr>
      </w:pPr>
      <w:r w:rsidRPr="00092EFD">
        <w:rPr>
          <w:rFonts w:ascii="Book Antiqua" w:hAnsi="Book Antiqua" w:cs="Arial"/>
          <w:color w:val="auto"/>
          <w:sz w:val="28"/>
          <w:szCs w:val="28"/>
        </w:rPr>
        <w:t>LEVY, J.-P. y CASTALDO, A.</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Histoire de droit civil</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lang w:val="en-US"/>
        </w:rPr>
        <w:t>Paris. Dalloz, 2002.</w:t>
      </w:r>
    </w:p>
    <w:p w14:paraId="24FB07D8"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lang w:val="en-US"/>
        </w:rPr>
        <w:t xml:space="preserve">LITTEN, F. </w:t>
      </w:r>
      <w:r w:rsidRPr="00092EFD">
        <w:rPr>
          <w:rFonts w:ascii="Book Antiqua" w:hAnsi="Book Antiqua" w:cs="Arial"/>
          <w:i/>
          <w:sz w:val="28"/>
          <w:szCs w:val="28"/>
          <w:lang w:val="en-US"/>
        </w:rPr>
        <w:t>Über “Lo Codi” und seine Stellung in der Entwicklungsgeschichte des Culpa-Problems</w:t>
      </w:r>
      <w:r w:rsidRPr="00092EFD">
        <w:rPr>
          <w:rFonts w:ascii="Book Antiqua" w:hAnsi="Book Antiqua" w:cs="Arial"/>
          <w:sz w:val="28"/>
          <w:szCs w:val="28"/>
          <w:lang w:val="en-US"/>
        </w:rPr>
        <w:t xml:space="preserve">, Mélanges Fitting II. 1908, págs. </w:t>
      </w:r>
      <w:r w:rsidRPr="00092EFD">
        <w:rPr>
          <w:rFonts w:ascii="Book Antiqua" w:hAnsi="Book Antiqua" w:cs="Arial"/>
          <w:sz w:val="28"/>
          <w:szCs w:val="28"/>
        </w:rPr>
        <w:t>601 y ss.</w:t>
      </w:r>
    </w:p>
    <w:p w14:paraId="4D68AF00"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MAZEAUD, H. y L. </w:t>
      </w:r>
      <w:r w:rsidRPr="00092EFD">
        <w:rPr>
          <w:rFonts w:ascii="Book Antiqua" w:hAnsi="Book Antiqua" w:cs="Arial"/>
          <w:i/>
          <w:sz w:val="28"/>
          <w:szCs w:val="28"/>
        </w:rPr>
        <w:t>Lecciones de Derecho civil</w:t>
      </w:r>
      <w:r w:rsidRPr="00092EFD">
        <w:rPr>
          <w:rFonts w:ascii="Book Antiqua" w:hAnsi="Book Antiqua" w:cs="Arial"/>
          <w:sz w:val="28"/>
          <w:szCs w:val="28"/>
        </w:rPr>
        <w:t xml:space="preserve"> Parte Segunda Volumen IV. EJEA. Buenos Aires, 1960.</w:t>
      </w:r>
    </w:p>
    <w:p w14:paraId="440E826B"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MERINO GUTIÉRREZ, A. </w:t>
      </w:r>
      <w:r w:rsidRPr="00092EFD">
        <w:rPr>
          <w:rFonts w:ascii="Book Antiqua" w:hAnsi="Book Antiqua"/>
          <w:i/>
          <w:sz w:val="28"/>
          <w:szCs w:val="28"/>
        </w:rPr>
        <w:t>¿Es abstracto el consentimiento formal en el sistema inmobiliario alemán?</w:t>
      </w:r>
      <w:r w:rsidRPr="00092EFD">
        <w:rPr>
          <w:rFonts w:ascii="Book Antiqua" w:hAnsi="Book Antiqua"/>
          <w:sz w:val="28"/>
          <w:szCs w:val="28"/>
        </w:rPr>
        <w:t xml:space="preserve"> RCDI nº 616. 1993, págs. 976 y ss. </w:t>
      </w:r>
    </w:p>
    <w:p w14:paraId="7BAE2087"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MESSINEO, F. </w:t>
      </w:r>
      <w:r w:rsidRPr="00092EFD">
        <w:rPr>
          <w:rFonts w:ascii="Book Antiqua" w:hAnsi="Book Antiqua" w:cs="Arial"/>
          <w:i/>
          <w:sz w:val="28"/>
          <w:szCs w:val="28"/>
        </w:rPr>
        <w:t>Manual de Derecho civil y comercial</w:t>
      </w:r>
      <w:r w:rsidRPr="00092EFD">
        <w:rPr>
          <w:rFonts w:ascii="Book Antiqua" w:hAnsi="Book Antiqua" w:cs="Arial"/>
          <w:sz w:val="28"/>
          <w:szCs w:val="28"/>
        </w:rPr>
        <w:t xml:space="preserve"> (trad. Manuale di diritto civile e commerciale). EJEA. Buenos Aires, 1955.</w:t>
      </w:r>
    </w:p>
    <w:p w14:paraId="6222DD31"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MIQUEL GONZÁLEZ, J. </w:t>
      </w:r>
      <w:r w:rsidRPr="00092EFD">
        <w:rPr>
          <w:rFonts w:ascii="Book Antiqua" w:hAnsi="Book Antiqua"/>
          <w:i/>
          <w:sz w:val="28"/>
          <w:szCs w:val="28"/>
        </w:rPr>
        <w:t>La doctrina de la causa de la tradición en los juristas bizantinos</w:t>
      </w:r>
      <w:r w:rsidRPr="00092EFD">
        <w:rPr>
          <w:rFonts w:ascii="Book Antiqua" w:hAnsi="Book Antiqua"/>
          <w:sz w:val="28"/>
          <w:szCs w:val="28"/>
        </w:rPr>
        <w:t xml:space="preserve">. AHDE, 36. 1941, págs. 515 y ss. </w:t>
      </w:r>
    </w:p>
    <w:p w14:paraId="6E8C8E4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s-ES_tradnl"/>
        </w:rPr>
      </w:pPr>
      <w:r w:rsidRPr="00092EFD">
        <w:rPr>
          <w:rFonts w:ascii="Book Antiqua" w:hAnsi="Book Antiqua" w:cs="Arial"/>
          <w:color w:val="auto"/>
          <w:sz w:val="28"/>
          <w:szCs w:val="28"/>
          <w:lang w:val="es-ES_tradnl"/>
        </w:rPr>
        <w:t xml:space="preserve">NAVARRO CASTRO, M. </w:t>
      </w:r>
      <w:r w:rsidRPr="00092EFD">
        <w:rPr>
          <w:rFonts w:ascii="Book Antiqua" w:hAnsi="Book Antiqua" w:cs="Arial"/>
          <w:i/>
          <w:iCs/>
          <w:color w:val="auto"/>
          <w:sz w:val="28"/>
          <w:szCs w:val="28"/>
          <w:lang w:val="es-ES_tradnl"/>
        </w:rPr>
        <w:t xml:space="preserve">La tradición instrumental. </w:t>
      </w:r>
      <w:r w:rsidRPr="00092EFD">
        <w:rPr>
          <w:rFonts w:ascii="Book Antiqua" w:hAnsi="Book Antiqua" w:cs="Arial"/>
          <w:iCs/>
          <w:color w:val="auto"/>
          <w:sz w:val="28"/>
          <w:szCs w:val="28"/>
          <w:lang w:val="es-ES_tradnl"/>
        </w:rPr>
        <w:t xml:space="preserve">Bosch. </w:t>
      </w:r>
      <w:r w:rsidRPr="00092EFD">
        <w:rPr>
          <w:rFonts w:ascii="Book Antiqua" w:hAnsi="Book Antiqua" w:cs="Arial"/>
          <w:color w:val="auto"/>
          <w:sz w:val="28"/>
          <w:szCs w:val="28"/>
          <w:lang w:val="es-ES_tradnl"/>
        </w:rPr>
        <w:t>Barcelona, 1997.</w:t>
      </w:r>
    </w:p>
    <w:p w14:paraId="213AD55E"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NICHOLAS, B. </w:t>
      </w:r>
      <w:r w:rsidRPr="00092EFD">
        <w:rPr>
          <w:rFonts w:ascii="Book Antiqua" w:hAnsi="Book Antiqua" w:cs="Arial"/>
          <w:i/>
          <w:sz w:val="28"/>
          <w:szCs w:val="28"/>
        </w:rPr>
        <w:t>Introducción al Derecho romano</w:t>
      </w:r>
      <w:r w:rsidRPr="00092EFD">
        <w:rPr>
          <w:rFonts w:ascii="Book Antiqua" w:hAnsi="Book Antiqua" w:cs="Arial"/>
          <w:sz w:val="28"/>
          <w:szCs w:val="28"/>
        </w:rPr>
        <w:t>. Civitas. Madrid, 1987.</w:t>
      </w:r>
    </w:p>
    <w:p w14:paraId="69184AFE"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NÚÑEZ LAGOS, R. </w:t>
      </w:r>
      <w:r w:rsidRPr="00092EFD">
        <w:rPr>
          <w:rFonts w:ascii="Book Antiqua" w:hAnsi="Book Antiqua" w:cs="Arial"/>
          <w:i/>
          <w:sz w:val="28"/>
          <w:szCs w:val="28"/>
        </w:rPr>
        <w:t>Causa de la traditio y causa de la obligatio</w:t>
      </w:r>
      <w:r w:rsidRPr="00092EFD">
        <w:rPr>
          <w:rFonts w:ascii="Book Antiqua" w:hAnsi="Book Antiqua" w:cs="Arial"/>
          <w:sz w:val="28"/>
          <w:szCs w:val="28"/>
        </w:rPr>
        <w:t>. RCDI nº 396-397. 1961, págs. 573-641.</w:t>
      </w:r>
    </w:p>
    <w:p w14:paraId="6401D5ED"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OTTE, G. </w:t>
      </w:r>
      <w:r w:rsidRPr="00092EFD">
        <w:rPr>
          <w:rFonts w:ascii="Book Antiqua" w:hAnsi="Book Antiqua" w:cs="Arial"/>
          <w:i/>
          <w:iCs/>
          <w:color w:val="auto"/>
          <w:sz w:val="28"/>
          <w:szCs w:val="28"/>
        </w:rPr>
        <w:t>Das Privatrecht bei Francisco de Vitoria</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(Koln – Graz, Böhlau), 1964.</w:t>
      </w:r>
    </w:p>
    <w:p w14:paraId="3578D544" w14:textId="77777777" w:rsidR="00092EFD" w:rsidRPr="00092EFD" w:rsidRDefault="00092EFD" w:rsidP="00092EFD">
      <w:pPr>
        <w:pStyle w:val="NormalWeb"/>
        <w:shd w:val="clear" w:color="auto" w:fill="FFFFFF"/>
        <w:spacing w:before="0" w:beforeAutospacing="0" w:after="0" w:afterAutospacing="0" w:line="360" w:lineRule="auto"/>
        <w:jc w:val="both"/>
        <w:textAlignment w:val="baseline"/>
        <w:rPr>
          <w:rFonts w:ascii="Book Antiqua" w:hAnsi="Book Antiqua" w:cs="Arial"/>
          <w:bCs/>
          <w:color w:val="auto"/>
          <w:sz w:val="28"/>
          <w:szCs w:val="28"/>
        </w:rPr>
      </w:pPr>
      <w:r w:rsidRPr="00092EFD">
        <w:rPr>
          <w:rFonts w:ascii="Book Antiqua" w:hAnsi="Book Antiqua" w:cs="Arial"/>
          <w:color w:val="auto"/>
          <w:sz w:val="28"/>
          <w:szCs w:val="28"/>
        </w:rPr>
        <w:t xml:space="preserve">PARISE, A. </w:t>
      </w:r>
      <w:r w:rsidRPr="00092EFD">
        <w:rPr>
          <w:rFonts w:ascii="Book Antiqua" w:hAnsi="Book Antiqua" w:cs="Arial"/>
          <w:i/>
          <w:color w:val="auto"/>
          <w:sz w:val="28"/>
          <w:szCs w:val="28"/>
        </w:rPr>
        <w:t>El código civil de la Luisiana y la codificación civil hispánica: Diseminación mediante la inclusión en el proyecto de Florencio García Goyena</w:t>
      </w:r>
      <w:r w:rsidRPr="00092EFD">
        <w:rPr>
          <w:rFonts w:ascii="Book Antiqua" w:hAnsi="Book Antiqua" w:cs="Arial"/>
          <w:color w:val="auto"/>
          <w:sz w:val="28"/>
          <w:szCs w:val="28"/>
        </w:rPr>
        <w:t>. Iushistoria n° 6. Buenos Aires. 2009, págs. 33-99</w:t>
      </w:r>
      <w:r w:rsidRPr="00092EFD">
        <w:rPr>
          <w:rFonts w:ascii="Book Antiqua" w:hAnsi="Book Antiqua" w:cs="Arial"/>
          <w:bCs/>
          <w:color w:val="auto"/>
          <w:sz w:val="28"/>
          <w:szCs w:val="28"/>
        </w:rPr>
        <w:t>.</w:t>
      </w:r>
    </w:p>
    <w:p w14:paraId="779A6851" w14:textId="77777777" w:rsidR="00092EFD" w:rsidRPr="00092EFD" w:rsidRDefault="00092EFD" w:rsidP="00092EFD">
      <w:pPr>
        <w:pStyle w:val="NormalWeb"/>
        <w:shd w:val="clear" w:color="auto" w:fill="FFFFFF"/>
        <w:spacing w:before="0" w:beforeAutospacing="0" w:after="0" w:afterAutospacing="0" w:line="360" w:lineRule="auto"/>
        <w:ind w:firstLine="708"/>
        <w:jc w:val="both"/>
        <w:textAlignment w:val="baseline"/>
        <w:rPr>
          <w:rFonts w:ascii="Book Antiqua" w:hAnsi="Book Antiqua" w:cs="Arial"/>
          <w:color w:val="auto"/>
          <w:sz w:val="28"/>
          <w:szCs w:val="28"/>
        </w:rPr>
      </w:pPr>
      <w:r w:rsidRPr="00092EFD">
        <w:rPr>
          <w:rFonts w:ascii="Book Antiqua" w:hAnsi="Book Antiqua" w:cs="Arial"/>
          <w:i/>
          <w:color w:val="auto"/>
          <w:sz w:val="28"/>
          <w:szCs w:val="28"/>
          <w:shd w:val="clear" w:color="auto" w:fill="FFFFFF"/>
        </w:rPr>
        <w:t xml:space="preserve">Historia de </w:t>
      </w:r>
      <w:r w:rsidRPr="00092EFD">
        <w:rPr>
          <w:rStyle w:val="nfasis"/>
          <w:rFonts w:ascii="Book Antiqua" w:hAnsi="Book Antiqua" w:cs="Arial"/>
          <w:bCs/>
          <w:iCs w:val="0"/>
          <w:color w:val="auto"/>
          <w:sz w:val="28"/>
          <w:szCs w:val="28"/>
          <w:shd w:val="clear" w:color="auto" w:fill="FFFFFF"/>
        </w:rPr>
        <w:t>la Codificación Civil</w:t>
      </w:r>
      <w:r w:rsidRPr="00092EFD">
        <w:rPr>
          <w:rStyle w:val="apple-converted-space"/>
          <w:rFonts w:ascii="Book Antiqua" w:hAnsi="Book Antiqua" w:cs="Arial"/>
          <w:color w:val="auto"/>
          <w:sz w:val="28"/>
          <w:szCs w:val="28"/>
          <w:shd w:val="clear" w:color="auto" w:fill="FFFFFF"/>
        </w:rPr>
        <w:t xml:space="preserve"> </w:t>
      </w:r>
      <w:r w:rsidRPr="00092EFD">
        <w:rPr>
          <w:rFonts w:ascii="Book Antiqua" w:hAnsi="Book Antiqua" w:cs="Arial"/>
          <w:i/>
          <w:color w:val="auto"/>
          <w:sz w:val="28"/>
          <w:szCs w:val="28"/>
          <w:shd w:val="clear" w:color="auto" w:fill="FFFFFF"/>
        </w:rPr>
        <w:t>del Estado de Luisiana y su Influencia en el Código</w:t>
      </w:r>
      <w:r w:rsidRPr="00092EFD">
        <w:rPr>
          <w:rStyle w:val="apple-converted-space"/>
          <w:rFonts w:ascii="Book Antiqua" w:hAnsi="Book Antiqua" w:cs="Arial"/>
          <w:i/>
          <w:color w:val="auto"/>
          <w:sz w:val="28"/>
          <w:szCs w:val="28"/>
          <w:shd w:val="clear" w:color="auto" w:fill="FFFFFF"/>
        </w:rPr>
        <w:t xml:space="preserve"> </w:t>
      </w:r>
      <w:r w:rsidRPr="00092EFD">
        <w:rPr>
          <w:rStyle w:val="nfasis"/>
          <w:rFonts w:ascii="Book Antiqua" w:hAnsi="Book Antiqua" w:cs="Arial"/>
          <w:bCs/>
          <w:i w:val="0"/>
          <w:iCs w:val="0"/>
          <w:color w:val="auto"/>
          <w:sz w:val="28"/>
          <w:szCs w:val="28"/>
          <w:shd w:val="clear" w:color="auto" w:fill="FFFFFF"/>
        </w:rPr>
        <w:t>Civil</w:t>
      </w:r>
      <w:r w:rsidRPr="00092EFD">
        <w:rPr>
          <w:rStyle w:val="apple-converted-space"/>
          <w:rFonts w:ascii="Book Antiqua" w:hAnsi="Book Antiqua" w:cs="Arial"/>
          <w:i/>
          <w:color w:val="auto"/>
          <w:sz w:val="28"/>
          <w:szCs w:val="28"/>
          <w:shd w:val="clear" w:color="auto" w:fill="FFFFFF"/>
        </w:rPr>
        <w:t xml:space="preserve"> </w:t>
      </w:r>
      <w:r w:rsidRPr="00092EFD">
        <w:rPr>
          <w:rFonts w:ascii="Book Antiqua" w:hAnsi="Book Antiqua" w:cs="Arial"/>
          <w:i/>
          <w:color w:val="auto"/>
          <w:sz w:val="28"/>
          <w:szCs w:val="28"/>
          <w:shd w:val="clear" w:color="auto" w:fill="FFFFFF"/>
        </w:rPr>
        <w:t>Argentino</w:t>
      </w:r>
      <w:r w:rsidRPr="00092EFD">
        <w:rPr>
          <w:rFonts w:ascii="Book Antiqua" w:hAnsi="Book Antiqua" w:cs="Arial"/>
          <w:color w:val="auto"/>
          <w:sz w:val="28"/>
          <w:szCs w:val="28"/>
          <w:shd w:val="clear" w:color="auto" w:fill="FFFFFF"/>
        </w:rPr>
        <w:t>. Buenos Aires. Eudeba, 2013.</w:t>
      </w:r>
    </w:p>
    <w:p w14:paraId="79A0EABA"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 xml:space="preserve">PÉREZ ÁLVAREZ, M.P. </w:t>
      </w:r>
      <w:r w:rsidRPr="00092EFD">
        <w:rPr>
          <w:rStyle w:val="titulo"/>
          <w:rFonts w:ascii="Book Antiqua" w:hAnsi="Book Antiqua"/>
          <w:bCs/>
          <w:i/>
          <w:sz w:val="28"/>
          <w:szCs w:val="28"/>
          <w:bdr w:val="none" w:sz="0" w:space="0" w:color="auto" w:frame="1"/>
        </w:rPr>
        <w:t xml:space="preserve">La compraventa y la transmisión de la propiedad. </w:t>
      </w:r>
      <w:r w:rsidRPr="00092EFD">
        <w:rPr>
          <w:rStyle w:val="subtitulo"/>
          <w:rFonts w:ascii="Book Antiqua" w:hAnsi="Book Antiqua"/>
          <w:bCs/>
          <w:i/>
          <w:sz w:val="28"/>
          <w:szCs w:val="28"/>
          <w:bdr w:val="none" w:sz="0" w:space="0" w:color="auto" w:frame="1"/>
        </w:rPr>
        <w:t>Un estudio histórico-comparativo ante la unificación del derecho privado europeo</w:t>
      </w:r>
      <w:r w:rsidRPr="00092EFD">
        <w:rPr>
          <w:rStyle w:val="subtitulo"/>
          <w:rFonts w:ascii="Book Antiqua" w:hAnsi="Book Antiqua"/>
          <w:bCs/>
          <w:sz w:val="28"/>
          <w:szCs w:val="28"/>
          <w:bdr w:val="none" w:sz="0" w:space="0" w:color="auto" w:frame="1"/>
        </w:rPr>
        <w:t xml:space="preserve">. Revista Jurídica Universidad Autónoma de Madrid n° 14. 2006, </w:t>
      </w:r>
      <w:r w:rsidRPr="00092EFD">
        <w:rPr>
          <w:rFonts w:ascii="Book Antiqua" w:hAnsi="Book Antiqua"/>
          <w:sz w:val="28"/>
          <w:szCs w:val="28"/>
        </w:rPr>
        <w:t>págs. 201 y ss.</w:t>
      </w:r>
    </w:p>
    <w:p w14:paraId="2D59D2CA"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PÉREZ FERNÁNDEZ DEL CASTILLO, B. </w:t>
      </w:r>
      <w:r w:rsidRPr="00092EFD">
        <w:rPr>
          <w:rFonts w:ascii="Book Antiqua" w:hAnsi="Book Antiqua" w:cs="Arial"/>
          <w:i/>
          <w:sz w:val="28"/>
          <w:szCs w:val="28"/>
        </w:rPr>
        <w:t>La transmisión de la propiedad en el contrato de compraventa y la acción pro forma</w:t>
      </w:r>
      <w:r w:rsidRPr="00092EFD">
        <w:rPr>
          <w:rFonts w:ascii="Book Antiqua" w:hAnsi="Book Antiqua" w:cs="Arial"/>
          <w:sz w:val="28"/>
          <w:szCs w:val="28"/>
        </w:rPr>
        <w:t xml:space="preserve">. Revista Mexicana de Derecho n° 10. Colegio de Notarios del Distrito Federal. México, 2008, en </w:t>
      </w:r>
      <w:hyperlink r:id="rId20" w:history="1">
        <w:r w:rsidRPr="00092EFD">
          <w:rPr>
            <w:rStyle w:val="Hipervnculo"/>
            <w:rFonts w:ascii="Book Antiqua" w:hAnsi="Book Antiqua" w:cs="Arial"/>
            <w:color w:val="auto"/>
            <w:sz w:val="28"/>
            <w:szCs w:val="28"/>
            <w:shd w:val="clear" w:color="auto" w:fill="FFFFFF"/>
          </w:rPr>
          <w:t>www.juridicas.unam.mx/publica/librev/rev/</w:t>
        </w:r>
        <w:r w:rsidRPr="00092EFD">
          <w:rPr>
            <w:rStyle w:val="Hipervnculo"/>
            <w:rFonts w:ascii="Book Antiqua" w:hAnsi="Book Antiqua" w:cs="Arial"/>
            <w:bCs/>
            <w:color w:val="auto"/>
            <w:sz w:val="28"/>
            <w:szCs w:val="28"/>
            <w:shd w:val="clear" w:color="auto" w:fill="FFFFFF"/>
          </w:rPr>
          <w:t>mexder</w:t>
        </w:r>
        <w:r w:rsidRPr="00092EFD">
          <w:rPr>
            <w:rStyle w:val="Hipervnculo"/>
            <w:rFonts w:ascii="Book Antiqua" w:hAnsi="Book Antiqua" w:cs="Arial"/>
            <w:color w:val="auto"/>
            <w:sz w:val="28"/>
            <w:szCs w:val="28"/>
            <w:shd w:val="clear" w:color="auto" w:fill="FFFFFF"/>
          </w:rPr>
          <w:t>/cont/10/cnt/cnt7.p</w:t>
        </w:r>
      </w:hyperlink>
      <w:r w:rsidRPr="00092EFD">
        <w:rPr>
          <w:rFonts w:ascii="Book Antiqua" w:hAnsi="Book Antiqua" w:cs="Arial"/>
          <w:sz w:val="28"/>
          <w:szCs w:val="28"/>
          <w:shd w:val="clear" w:color="auto" w:fill="FFFFFF"/>
        </w:rPr>
        <w:t>df (consultado 2 de noviembre 2015).</w:t>
      </w:r>
    </w:p>
    <w:p w14:paraId="69F8548A"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PÉREZ GONZÁLEZ, B./ALGUER, J. </w:t>
      </w:r>
      <w:r w:rsidRPr="00092EFD">
        <w:rPr>
          <w:rFonts w:ascii="Book Antiqua" w:hAnsi="Book Antiqua" w:cs="Arial"/>
          <w:i/>
          <w:sz w:val="28"/>
          <w:szCs w:val="28"/>
        </w:rPr>
        <w:t>Anotaciones</w:t>
      </w:r>
      <w:r w:rsidRPr="00092EFD">
        <w:rPr>
          <w:rFonts w:ascii="Book Antiqua" w:hAnsi="Book Antiqua" w:cs="Arial"/>
          <w:sz w:val="28"/>
          <w:szCs w:val="28"/>
        </w:rPr>
        <w:t xml:space="preserve"> </w:t>
      </w:r>
      <w:r w:rsidRPr="00092EFD">
        <w:rPr>
          <w:rFonts w:ascii="Book Antiqua" w:hAnsi="Book Antiqua" w:cs="Arial"/>
          <w:i/>
          <w:sz w:val="28"/>
          <w:szCs w:val="28"/>
        </w:rPr>
        <w:t>al Tratado de Derecho civil de Ennecerus/Kipp/Wolff</w:t>
      </w:r>
      <w:r w:rsidRPr="00092EFD">
        <w:rPr>
          <w:rFonts w:ascii="Book Antiqua" w:hAnsi="Book Antiqua" w:cs="Arial"/>
          <w:sz w:val="28"/>
          <w:szCs w:val="28"/>
        </w:rPr>
        <w:t xml:space="preserve"> (III/I). Bosch. Barcelona, 1951. </w:t>
      </w:r>
    </w:p>
    <w:p w14:paraId="76D02512" w14:textId="77777777" w:rsidR="00092EFD" w:rsidRPr="00092EFD" w:rsidRDefault="00092EFD" w:rsidP="00092EFD">
      <w:pPr>
        <w:spacing w:line="360" w:lineRule="auto"/>
        <w:jc w:val="both"/>
        <w:rPr>
          <w:rFonts w:ascii="Book Antiqua" w:hAnsi="Book Antiqua"/>
          <w:sz w:val="28"/>
          <w:szCs w:val="28"/>
          <w:lang w:val="es-ES_tradnl"/>
        </w:rPr>
      </w:pPr>
      <w:r w:rsidRPr="00092EFD">
        <w:rPr>
          <w:rFonts w:ascii="Book Antiqua" w:hAnsi="Book Antiqua"/>
          <w:sz w:val="28"/>
          <w:szCs w:val="28"/>
          <w:lang w:val="es-ES_tradnl"/>
        </w:rPr>
        <w:t xml:space="preserve">PETIT SEGURA, M.A. </w:t>
      </w:r>
      <w:r w:rsidRPr="00092EFD">
        <w:rPr>
          <w:rFonts w:ascii="Book Antiqua" w:hAnsi="Book Antiqua"/>
          <w:i/>
          <w:iCs/>
          <w:sz w:val="28"/>
          <w:szCs w:val="28"/>
          <w:lang w:val="es-ES_tradnl"/>
        </w:rPr>
        <w:t>La doble venta y la doble disposición de una misma cosa: (La teoría del “iter” pluscuamperfecto como fórmula de integración del sistema de título y modo y la adquisición “a non domino”)</w:t>
      </w:r>
      <w:r w:rsidRPr="00092EFD">
        <w:rPr>
          <w:rFonts w:ascii="Book Antiqua" w:hAnsi="Book Antiqua"/>
          <w:iCs/>
          <w:sz w:val="28"/>
          <w:szCs w:val="28"/>
          <w:lang w:val="es-ES_tradnl"/>
        </w:rPr>
        <w:t>.</w:t>
      </w:r>
      <w:r w:rsidRPr="00092EFD">
        <w:rPr>
          <w:rFonts w:ascii="Book Antiqua" w:hAnsi="Book Antiqua"/>
          <w:i/>
          <w:iCs/>
          <w:sz w:val="28"/>
          <w:szCs w:val="28"/>
          <w:lang w:val="es-ES_tradnl"/>
        </w:rPr>
        <w:t xml:space="preserve"> </w:t>
      </w:r>
      <w:r w:rsidRPr="00092EFD">
        <w:rPr>
          <w:rFonts w:ascii="Book Antiqua" w:hAnsi="Book Antiqua"/>
          <w:sz w:val="28"/>
          <w:szCs w:val="28"/>
          <w:lang w:val="es-ES_tradnl"/>
        </w:rPr>
        <w:t>Barcelona, 1990.</w:t>
      </w:r>
    </w:p>
    <w:p w14:paraId="2A2B15C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PETRONIO, U. “</w:t>
      </w:r>
      <w:r w:rsidRPr="00092EFD">
        <w:rPr>
          <w:rFonts w:ascii="Book Antiqua" w:hAnsi="Book Antiqua" w:cs="Arial"/>
          <w:i/>
          <w:color w:val="auto"/>
          <w:sz w:val="28"/>
          <w:szCs w:val="28"/>
        </w:rPr>
        <w:t>Vendita, transferimento della proprietà e vendita di cosa altrui nella formazione del ‘Code Civil’ e dell’’Allgemeines Bürgerliches Gesetzbuch</w:t>
      </w:r>
      <w:r w:rsidRPr="00092EFD">
        <w:rPr>
          <w:rFonts w:ascii="Book Antiqua" w:hAnsi="Book Antiqua" w:cs="Arial"/>
          <w:color w:val="auto"/>
          <w:sz w:val="28"/>
          <w:szCs w:val="28"/>
        </w:rPr>
        <w:t>”, en Vacca, L. (editora),</w:t>
      </w:r>
      <w:r w:rsidRPr="00092EFD">
        <w:rPr>
          <w:rStyle w:val="apple-converted-space"/>
          <w:rFonts w:ascii="Book Antiqua" w:hAnsi="Book Antiqua" w:cs="Arial"/>
          <w:color w:val="auto"/>
          <w:sz w:val="28"/>
          <w:szCs w:val="28"/>
        </w:rPr>
        <w:t xml:space="preserve"> </w:t>
      </w:r>
      <w:r w:rsidRPr="00092EFD">
        <w:rPr>
          <w:rFonts w:ascii="Book Antiqua" w:hAnsi="Book Antiqua" w:cs="Arial"/>
          <w:iCs/>
          <w:color w:val="auto"/>
          <w:sz w:val="28"/>
          <w:szCs w:val="28"/>
        </w:rPr>
        <w:t>Vendita e trasferimento della proprietà nella prospettiva storico-comparatistica</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Milano. Giuffrè, 1991.</w:t>
      </w:r>
    </w:p>
    <w:p w14:paraId="51F059D3"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PIRES DE LIMA, F.A.; ANTUNES VARELA, J. </w:t>
      </w:r>
      <w:r w:rsidRPr="00092EFD">
        <w:rPr>
          <w:rFonts w:ascii="Book Antiqua" w:hAnsi="Book Antiqua" w:cs="Arial"/>
          <w:i/>
          <w:color w:val="auto"/>
          <w:sz w:val="28"/>
          <w:szCs w:val="28"/>
        </w:rPr>
        <w:t>Código civil anotado</w:t>
      </w:r>
      <w:r w:rsidRPr="00092EFD">
        <w:rPr>
          <w:rFonts w:ascii="Book Antiqua" w:hAnsi="Book Antiqua" w:cs="Arial"/>
          <w:color w:val="auto"/>
          <w:sz w:val="28"/>
          <w:szCs w:val="28"/>
        </w:rPr>
        <w:t xml:space="preserve"> III, Coimbra ed., Coimbra, 1972.</w:t>
      </w:r>
    </w:p>
    <w:p w14:paraId="0CB2D344"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PLANIOL, M.; RIPERT, G. </w:t>
      </w:r>
      <w:r w:rsidRPr="00092EFD">
        <w:rPr>
          <w:rFonts w:ascii="Book Antiqua" w:hAnsi="Book Antiqua" w:cs="Arial"/>
          <w:i/>
          <w:sz w:val="28"/>
          <w:szCs w:val="28"/>
        </w:rPr>
        <w:t>Derecho civil</w:t>
      </w:r>
      <w:r w:rsidRPr="00092EFD">
        <w:rPr>
          <w:rFonts w:ascii="Book Antiqua" w:hAnsi="Book Antiqua" w:cs="Arial"/>
          <w:sz w:val="28"/>
          <w:szCs w:val="28"/>
        </w:rPr>
        <w:t>. Biblioteca Clásicos del Derecho. Harla. México, 1997.</w:t>
      </w:r>
    </w:p>
    <w:p w14:paraId="435F827D"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rPr>
        <w:t>Traité élémentaire</w:t>
      </w:r>
      <w:r w:rsidRPr="00092EFD">
        <w:rPr>
          <w:rFonts w:ascii="Book Antiqua" w:hAnsi="Book Antiqua" w:cs="Arial"/>
          <w:sz w:val="28"/>
          <w:szCs w:val="28"/>
        </w:rPr>
        <w:t xml:space="preserve"> I. Décima edición. L.G.D.J. Paris, 1928. </w:t>
      </w:r>
    </w:p>
    <w:p w14:paraId="421DC463"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POTHIER, R.-J. </w:t>
      </w:r>
      <w:r w:rsidRPr="00092EFD">
        <w:rPr>
          <w:rFonts w:ascii="Book Antiqua" w:hAnsi="Book Antiqua" w:cs="Arial"/>
          <w:i/>
          <w:iCs/>
          <w:color w:val="auto"/>
          <w:sz w:val="28"/>
          <w:szCs w:val="28"/>
        </w:rPr>
        <w:t>Traité du droit de domaine de propriété</w:t>
      </w:r>
      <w:r w:rsidRPr="00092EFD">
        <w:rPr>
          <w:rFonts w:ascii="Book Antiqua" w:hAnsi="Book Antiqua" w:cs="Arial"/>
          <w:color w:val="auto"/>
          <w:sz w:val="28"/>
          <w:szCs w:val="28"/>
        </w:rPr>
        <w:t>, en</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Œuvres de Pothier</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(edición de J.-J. Bugnet, Paris, H. Plon – Cosse et Marchal, IV), 1861.</w:t>
      </w:r>
    </w:p>
    <w:p w14:paraId="0B03CEAD"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RANIERI, F. </w:t>
      </w:r>
      <w:r w:rsidRPr="00092EFD">
        <w:rPr>
          <w:rFonts w:ascii="Book Antiqua" w:hAnsi="Book Antiqua"/>
          <w:i/>
          <w:sz w:val="28"/>
          <w:szCs w:val="28"/>
        </w:rPr>
        <w:t>Brevi note sull´origine della nozione di negozio reale ed astratto</w:t>
      </w:r>
      <w:r w:rsidRPr="00092EFD">
        <w:rPr>
          <w:rFonts w:ascii="Book Antiqua" w:hAnsi="Book Antiqua"/>
          <w:sz w:val="28"/>
          <w:szCs w:val="28"/>
        </w:rPr>
        <w:t xml:space="preserve">. I, 38. 1970, págs. 315 y ss. </w:t>
      </w:r>
    </w:p>
    <w:p w14:paraId="2C1C8BFB"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RICCA-BARBERIS, M. </w:t>
      </w:r>
      <w:r w:rsidRPr="00092EFD">
        <w:rPr>
          <w:rFonts w:ascii="Book Antiqua" w:hAnsi="Book Antiqua"/>
          <w:i/>
          <w:sz w:val="28"/>
          <w:szCs w:val="28"/>
        </w:rPr>
        <w:t>L´obbligo nascente dall´evizione e quello da trasferire la proprietà</w:t>
      </w:r>
      <w:r w:rsidRPr="00092EFD">
        <w:rPr>
          <w:rFonts w:ascii="Book Antiqua" w:hAnsi="Book Antiqua"/>
          <w:sz w:val="28"/>
          <w:szCs w:val="28"/>
        </w:rPr>
        <w:t xml:space="preserve">, Studi in onore de V. ARANGIO-RUIZ nel XLV anno del suo insegnamento, III. Napoli. Jovene. 1954, págs. 261 y ss. </w:t>
      </w:r>
    </w:p>
    <w:p w14:paraId="5E32DA73"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RICCOBONO, S. </w:t>
      </w:r>
      <w:r w:rsidRPr="00092EFD">
        <w:rPr>
          <w:rFonts w:ascii="Book Antiqua" w:hAnsi="Book Antiqua"/>
          <w:i/>
          <w:sz w:val="28"/>
          <w:szCs w:val="28"/>
        </w:rPr>
        <w:t>Traditio ficta</w:t>
      </w:r>
      <w:r w:rsidRPr="00092EFD">
        <w:rPr>
          <w:rFonts w:ascii="Book Antiqua" w:hAnsi="Book Antiqua"/>
          <w:sz w:val="28"/>
          <w:szCs w:val="28"/>
        </w:rPr>
        <w:t xml:space="preserve">. ZSS, 33. 1912, págs. 259 y ss. </w:t>
      </w:r>
    </w:p>
    <w:p w14:paraId="5FF34571" w14:textId="77777777" w:rsidR="00092EFD" w:rsidRPr="00092EFD" w:rsidRDefault="00092EFD" w:rsidP="00092EFD">
      <w:pPr>
        <w:shd w:val="clear" w:color="auto" w:fill="FFFFFF"/>
        <w:spacing w:line="360" w:lineRule="auto"/>
        <w:ind w:firstLine="708"/>
        <w:jc w:val="both"/>
        <w:rPr>
          <w:rFonts w:ascii="Book Antiqua" w:hAnsi="Book Antiqua"/>
          <w:sz w:val="28"/>
          <w:szCs w:val="28"/>
        </w:rPr>
      </w:pPr>
      <w:r w:rsidRPr="00092EFD">
        <w:rPr>
          <w:rFonts w:ascii="Book Antiqua" w:hAnsi="Book Antiqua"/>
          <w:i/>
          <w:sz w:val="28"/>
          <w:szCs w:val="28"/>
        </w:rPr>
        <w:t>Traditio ficta (Fortsetzung)</w:t>
      </w:r>
      <w:r w:rsidRPr="00092EFD">
        <w:rPr>
          <w:rFonts w:ascii="Book Antiqua" w:hAnsi="Book Antiqua"/>
          <w:sz w:val="28"/>
          <w:szCs w:val="28"/>
        </w:rPr>
        <w:t>, ZSS, 34. 1913, págs. 159 y ss.</w:t>
      </w:r>
    </w:p>
    <w:p w14:paraId="12BBEDD3"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lastRenderedPageBreak/>
        <w:t xml:space="preserve">ROCA SASTRE, R.M. </w:t>
      </w:r>
      <w:r w:rsidRPr="00092EFD">
        <w:rPr>
          <w:rFonts w:ascii="Book Antiqua" w:hAnsi="Book Antiqua"/>
          <w:i/>
          <w:sz w:val="28"/>
          <w:szCs w:val="28"/>
        </w:rPr>
        <w:t>La venta de cosa ajena</w:t>
      </w:r>
      <w:r w:rsidRPr="00092EFD">
        <w:rPr>
          <w:rFonts w:ascii="Book Antiqua" w:hAnsi="Book Antiqua"/>
          <w:sz w:val="28"/>
          <w:szCs w:val="28"/>
        </w:rPr>
        <w:t xml:space="preserve">. Estudios de Derecho Privado I. Obligaciones y contratos. Madrid. Edersa. 1948, págs. 364 y ss. </w:t>
      </w:r>
    </w:p>
    <w:p w14:paraId="4E9F6F19"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RODRÍGUEZ-PINTO, M.S. </w:t>
      </w:r>
      <w:r w:rsidRPr="00092EFD">
        <w:rPr>
          <w:rFonts w:ascii="Book Antiqua" w:hAnsi="Book Antiqua" w:cs="Arial"/>
          <w:i/>
          <w:sz w:val="28"/>
          <w:szCs w:val="28"/>
        </w:rPr>
        <w:t>Comentario a la sentencia de la Corte Suprema, 13 de junio 1999, Alfaro con López. Juicio ordinario declarativo. La cláusula ¿se faculta al portador? y la transferencia de propiedad por tradición</w:t>
      </w:r>
      <w:r w:rsidRPr="00092EFD">
        <w:rPr>
          <w:rFonts w:ascii="Book Antiqua" w:hAnsi="Book Antiqua" w:cs="Arial"/>
          <w:sz w:val="28"/>
          <w:szCs w:val="28"/>
        </w:rPr>
        <w:t xml:space="preserve">. Revista Chilena de Derecho. Volumen 27, n° 1. 2000, págs. 167-175. </w:t>
      </w:r>
    </w:p>
    <w:p w14:paraId="5575FBCE" w14:textId="77777777" w:rsidR="00092EFD" w:rsidRPr="00092EFD" w:rsidRDefault="00092EFD" w:rsidP="00092EFD">
      <w:pPr>
        <w:pStyle w:val="Textonotaalfinal"/>
        <w:spacing w:after="0" w:line="360" w:lineRule="auto"/>
        <w:jc w:val="both"/>
        <w:rPr>
          <w:rFonts w:ascii="Book Antiqua" w:hAnsi="Book Antiqua" w:cs="Arial"/>
          <w:sz w:val="28"/>
          <w:szCs w:val="28"/>
          <w:lang w:val="en-US"/>
        </w:rPr>
      </w:pPr>
      <w:r w:rsidRPr="00092EFD">
        <w:rPr>
          <w:rFonts w:ascii="Book Antiqua" w:hAnsi="Book Antiqua" w:cs="Arial"/>
          <w:caps/>
          <w:sz w:val="28"/>
          <w:szCs w:val="28"/>
          <w:lang w:val="en-US"/>
        </w:rPr>
        <w:t>Rogowki, R.</w:t>
      </w:r>
      <w:r w:rsidRPr="00092EFD">
        <w:rPr>
          <w:rFonts w:ascii="Book Antiqua" w:hAnsi="Book Antiqua" w:cs="Arial"/>
          <w:sz w:val="28"/>
          <w:szCs w:val="28"/>
          <w:lang w:val="en-US"/>
        </w:rPr>
        <w:t xml:space="preserve"> </w:t>
      </w:r>
      <w:r w:rsidRPr="00092EFD">
        <w:rPr>
          <w:rFonts w:ascii="Book Antiqua" w:hAnsi="Book Antiqua" w:cs="Arial"/>
          <w:i/>
          <w:sz w:val="28"/>
          <w:szCs w:val="28"/>
          <w:lang w:val="en-US"/>
        </w:rPr>
        <w:t>Aufbruch in das Weltrecht</w:t>
      </w:r>
      <w:r w:rsidRPr="00092EFD">
        <w:rPr>
          <w:rFonts w:ascii="Book Antiqua" w:hAnsi="Book Antiqua" w:cs="Arial"/>
          <w:sz w:val="28"/>
          <w:szCs w:val="28"/>
          <w:lang w:val="en-US"/>
        </w:rPr>
        <w:t>. Thesen zu Recht und Politik in Luhmanns Weltgesellschaft, Aufbruch in den rechtsfeien Roum: Nourmvirulenz als kulturelle Ressource, Heidelberg. Manutius Verlag, 2004. Disponible en: http://www.iablis. com/iablis_t/2004/rogowski.htm.</w:t>
      </w:r>
    </w:p>
    <w:p w14:paraId="2A49F2F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ROMEO, S. </w:t>
      </w:r>
      <w:r w:rsidRPr="00092EFD">
        <w:rPr>
          <w:rFonts w:ascii="Book Antiqua" w:hAnsi="Book Antiqua" w:cs="Arial"/>
          <w:i/>
          <w:iCs/>
          <w:color w:val="auto"/>
          <w:sz w:val="28"/>
          <w:szCs w:val="28"/>
        </w:rPr>
        <w:t>L</w:t>
      </w:r>
      <w:r w:rsidRPr="00092EFD">
        <w:rPr>
          <w:rFonts w:ascii="Book Antiqua" w:hAnsi="Book Antiqua" w:cs="Arial"/>
          <w:color w:val="auto"/>
          <w:sz w:val="28"/>
          <w:szCs w:val="28"/>
        </w:rPr>
        <w:t>’</w:t>
      </w:r>
      <w:r w:rsidRPr="00092EFD">
        <w:rPr>
          <w:rFonts w:ascii="Book Antiqua" w:hAnsi="Book Antiqua" w:cs="Arial"/>
          <w:i/>
          <w:iCs/>
          <w:color w:val="auto"/>
          <w:sz w:val="28"/>
          <w:szCs w:val="28"/>
        </w:rPr>
        <w:t>appartenenza</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e l</w:t>
      </w:r>
      <w:r w:rsidRPr="00092EFD">
        <w:rPr>
          <w:rFonts w:ascii="Book Antiqua" w:hAnsi="Book Antiqua" w:cs="Arial"/>
          <w:color w:val="auto"/>
          <w:sz w:val="28"/>
          <w:szCs w:val="28"/>
        </w:rPr>
        <w:t>’</w:t>
      </w:r>
      <w:r w:rsidRPr="00092EFD">
        <w:rPr>
          <w:rFonts w:ascii="Book Antiqua" w:hAnsi="Book Antiqua" w:cs="Arial"/>
          <w:i/>
          <w:iCs/>
          <w:color w:val="auto"/>
          <w:sz w:val="28"/>
          <w:szCs w:val="28"/>
        </w:rPr>
        <w:t>alienazione in Diritto romano</w:t>
      </w:r>
      <w:r w:rsidRPr="00092EFD">
        <w:rPr>
          <w:rFonts w:ascii="Book Antiqua" w:hAnsi="Book Antiqua" w:cs="Arial"/>
          <w:color w:val="auto"/>
          <w:sz w:val="28"/>
          <w:szCs w:val="28"/>
        </w:rPr>
        <w:t>.</w:t>
      </w:r>
      <w:r w:rsidRPr="00092EFD">
        <w:rPr>
          <w:rStyle w:val="apple-converted-space"/>
          <w:rFonts w:ascii="Book Antiqua" w:hAnsi="Book Antiqua" w:cs="Arial"/>
          <w:color w:val="auto"/>
          <w:sz w:val="28"/>
          <w:szCs w:val="28"/>
        </w:rPr>
        <w:t xml:space="preserve"> </w:t>
      </w:r>
      <w:r w:rsidRPr="00092EFD">
        <w:rPr>
          <w:rFonts w:ascii="Book Antiqua" w:hAnsi="Book Antiqua" w:cs="Arial"/>
          <w:i/>
          <w:iCs/>
          <w:color w:val="auto"/>
          <w:sz w:val="28"/>
          <w:szCs w:val="28"/>
        </w:rPr>
        <w:t>Tra giurisprudenza e prassi</w:t>
      </w:r>
      <w:r w:rsidRPr="00092EFD">
        <w:rPr>
          <w:rStyle w:val="apple-converted-space"/>
          <w:rFonts w:ascii="Book Antiqua" w:hAnsi="Book Antiqua" w:cs="Arial"/>
          <w:color w:val="auto"/>
          <w:sz w:val="28"/>
          <w:szCs w:val="28"/>
        </w:rPr>
        <w:t xml:space="preserve">. </w:t>
      </w:r>
      <w:r w:rsidRPr="00092EFD">
        <w:rPr>
          <w:rFonts w:ascii="Book Antiqua" w:hAnsi="Book Antiqua" w:cs="Arial"/>
          <w:color w:val="auto"/>
          <w:sz w:val="28"/>
          <w:szCs w:val="28"/>
        </w:rPr>
        <w:t xml:space="preserve">Milano. Giuffrè, 2010. </w:t>
      </w:r>
    </w:p>
    <w:p w14:paraId="71FBB5FD"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aps/>
          <w:color w:val="auto"/>
          <w:sz w:val="28"/>
          <w:szCs w:val="28"/>
        </w:rPr>
        <w:t xml:space="preserve">Romero </w:t>
      </w:r>
      <w:r w:rsidRPr="00092EFD">
        <w:rPr>
          <w:rFonts w:ascii="Book Antiqua" w:hAnsi="Book Antiqua" w:cs="Arial"/>
          <w:iCs/>
          <w:color w:val="auto"/>
          <w:sz w:val="28"/>
          <w:szCs w:val="28"/>
        </w:rPr>
        <w:t>y</w:t>
      </w:r>
      <w:r w:rsidRPr="00092EFD">
        <w:rPr>
          <w:rFonts w:ascii="Book Antiqua" w:hAnsi="Book Antiqua" w:cs="Arial"/>
          <w:caps/>
          <w:color w:val="auto"/>
          <w:sz w:val="28"/>
          <w:szCs w:val="28"/>
        </w:rPr>
        <w:t xml:space="preserve"> Girón</w:t>
      </w:r>
      <w:r w:rsidRPr="00092EFD">
        <w:rPr>
          <w:rFonts w:ascii="Book Antiqua" w:hAnsi="Book Antiqua" w:cs="Arial"/>
          <w:color w:val="auto"/>
          <w:sz w:val="28"/>
          <w:szCs w:val="28"/>
        </w:rPr>
        <w:t xml:space="preserve">, V. </w:t>
      </w:r>
      <w:r w:rsidRPr="00092EFD">
        <w:rPr>
          <w:rFonts w:ascii="Book Antiqua" w:hAnsi="Book Antiqua" w:cs="Arial"/>
          <w:i/>
          <w:iCs/>
          <w:color w:val="auto"/>
          <w:sz w:val="28"/>
          <w:szCs w:val="28"/>
        </w:rPr>
        <w:t>Colección de las instituciones políticas y jurídicas de los pueblos modernos</w:t>
      </w:r>
      <w:r w:rsidRPr="00092EFD">
        <w:rPr>
          <w:rFonts w:ascii="Book Antiqua" w:hAnsi="Book Antiqua" w:cs="Arial"/>
          <w:color w:val="auto"/>
          <w:sz w:val="28"/>
          <w:szCs w:val="28"/>
        </w:rPr>
        <w:t>, Madrid, José Góngora, VI, 1896.</w:t>
      </w:r>
    </w:p>
    <w:p w14:paraId="6081A23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n-US"/>
        </w:rPr>
      </w:pPr>
      <w:r w:rsidRPr="00092EFD">
        <w:rPr>
          <w:rFonts w:ascii="Book Antiqua" w:hAnsi="Book Antiqua" w:cs="Arial"/>
          <w:caps/>
          <w:color w:val="auto"/>
          <w:sz w:val="28"/>
          <w:szCs w:val="28"/>
        </w:rPr>
        <w:t>Röthlisberger,</w:t>
      </w:r>
      <w:r w:rsidRPr="00092EFD">
        <w:rPr>
          <w:rFonts w:ascii="Book Antiqua" w:hAnsi="Book Antiqua" w:cs="Arial"/>
          <w:color w:val="auto"/>
          <w:sz w:val="28"/>
          <w:szCs w:val="28"/>
        </w:rPr>
        <w:t xml:space="preserve"> A. </w:t>
      </w:r>
      <w:r w:rsidRPr="00092EFD">
        <w:rPr>
          <w:rFonts w:ascii="Book Antiqua" w:hAnsi="Book Antiqua" w:cs="Arial"/>
          <w:i/>
          <w:iCs/>
          <w:color w:val="auto"/>
          <w:sz w:val="28"/>
          <w:szCs w:val="28"/>
          <w:lang w:val="en-US"/>
        </w:rPr>
        <w:t>Traditionsprinzip und Konsensprinzip bei der Mobiliarübereignung</w:t>
      </w:r>
      <w:r w:rsidRPr="00092EFD">
        <w:rPr>
          <w:rFonts w:ascii="Book Antiqua" w:hAnsi="Book Antiqua" w:cs="Arial"/>
          <w:color w:val="auto"/>
          <w:sz w:val="28"/>
          <w:szCs w:val="28"/>
          <w:lang w:val="en-US"/>
        </w:rPr>
        <w:t>.</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i/>
          <w:iCs/>
          <w:color w:val="auto"/>
          <w:sz w:val="28"/>
          <w:szCs w:val="28"/>
          <w:lang w:val="en-US"/>
        </w:rPr>
        <w:t>Eine vergleichende Untersuchung zu der iberischen und lateinamerikanischen</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i/>
          <w:iCs/>
          <w:color w:val="auto"/>
          <w:sz w:val="28"/>
          <w:szCs w:val="28"/>
          <w:lang w:val="en-US"/>
        </w:rPr>
        <w:t>Kodifikationen</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color w:val="auto"/>
          <w:sz w:val="28"/>
          <w:szCs w:val="28"/>
          <w:lang w:val="en-US"/>
        </w:rPr>
        <w:t>(Zürich, Schulthess Polygraphischer Verlag, s.d.), 1982.</w:t>
      </w:r>
    </w:p>
    <w:p w14:paraId="68383898" w14:textId="77777777" w:rsidR="00092EFD" w:rsidRPr="00092EFD" w:rsidRDefault="00092EFD" w:rsidP="00092EFD">
      <w:pPr>
        <w:spacing w:line="360" w:lineRule="auto"/>
        <w:jc w:val="both"/>
        <w:rPr>
          <w:rFonts w:ascii="Book Antiqua" w:hAnsi="Book Antiqua"/>
          <w:sz w:val="28"/>
          <w:szCs w:val="28"/>
        </w:rPr>
      </w:pPr>
      <w:r w:rsidRPr="00092EFD">
        <w:rPr>
          <w:rFonts w:ascii="Book Antiqua" w:hAnsi="Book Antiqua"/>
          <w:sz w:val="28"/>
          <w:szCs w:val="28"/>
        </w:rPr>
        <w:t xml:space="preserve">RUBIO GARRIDO, T. </w:t>
      </w:r>
      <w:r w:rsidRPr="00092EFD">
        <w:rPr>
          <w:rFonts w:ascii="Book Antiqua" w:hAnsi="Book Antiqua"/>
          <w:i/>
          <w:iCs/>
          <w:sz w:val="28"/>
          <w:szCs w:val="28"/>
        </w:rPr>
        <w:t>Contrato de compraventa y transmisión de la propiedad</w:t>
      </w:r>
      <w:r w:rsidRPr="00092EFD">
        <w:rPr>
          <w:rFonts w:ascii="Book Antiqua" w:hAnsi="Book Antiqua"/>
          <w:sz w:val="28"/>
          <w:szCs w:val="28"/>
        </w:rPr>
        <w:t xml:space="preserve">. </w:t>
      </w:r>
      <w:r w:rsidRPr="00092EFD">
        <w:rPr>
          <w:rFonts w:ascii="Book Antiqua" w:hAnsi="Book Antiqua"/>
          <w:sz w:val="28"/>
          <w:szCs w:val="28"/>
          <w:shd w:val="clear" w:color="auto" w:fill="FFFFFF"/>
        </w:rPr>
        <w:t>Bolonia, Publicaciones del Real Colegio de España, 1993.</w:t>
      </w:r>
    </w:p>
    <w:p w14:paraId="4FE016A7" w14:textId="77777777" w:rsidR="00092EFD" w:rsidRPr="00092EFD" w:rsidRDefault="00092EFD" w:rsidP="00092EFD">
      <w:pPr>
        <w:pStyle w:val="Textonotaalfinal"/>
        <w:spacing w:after="0" w:line="360" w:lineRule="auto"/>
        <w:jc w:val="both"/>
        <w:rPr>
          <w:rFonts w:ascii="Book Antiqua" w:hAnsi="Book Antiqua" w:cs="Arial"/>
          <w:sz w:val="28"/>
          <w:szCs w:val="28"/>
          <w:lang w:val="en-US"/>
        </w:rPr>
      </w:pPr>
      <w:r w:rsidRPr="00092EFD">
        <w:rPr>
          <w:rFonts w:ascii="Book Antiqua" w:hAnsi="Book Antiqua" w:cs="Arial"/>
          <w:sz w:val="28"/>
          <w:szCs w:val="28"/>
        </w:rPr>
        <w:t xml:space="preserve">SACCO, R. </w:t>
      </w:r>
      <w:r w:rsidRPr="00092EFD">
        <w:rPr>
          <w:rFonts w:ascii="Book Antiqua" w:hAnsi="Book Antiqua" w:cs="Arial"/>
          <w:i/>
          <w:sz w:val="28"/>
          <w:szCs w:val="28"/>
        </w:rPr>
        <w:t>Le transfert de la propriété des choses mobilières déterminées par act entre vifs en droit comparé</w:t>
      </w:r>
      <w:r w:rsidRPr="00092EFD">
        <w:rPr>
          <w:rFonts w:ascii="Book Antiqua" w:hAnsi="Book Antiqua" w:cs="Arial"/>
          <w:sz w:val="28"/>
          <w:szCs w:val="28"/>
        </w:rPr>
        <w:t xml:space="preserve">. </w:t>
      </w:r>
      <w:r w:rsidRPr="00092EFD">
        <w:rPr>
          <w:rFonts w:ascii="Book Antiqua" w:hAnsi="Book Antiqua" w:cs="Arial"/>
          <w:sz w:val="28"/>
          <w:szCs w:val="28"/>
          <w:lang w:val="en-US"/>
        </w:rPr>
        <w:t>Rivista di diritto civile I. 1979, págs. 441 y ss.</w:t>
      </w:r>
    </w:p>
    <w:p w14:paraId="62D1F309"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SALEILLES, R. </w:t>
      </w:r>
      <w:r w:rsidRPr="00092EFD">
        <w:rPr>
          <w:rFonts w:ascii="Book Antiqua" w:hAnsi="Book Antiqua" w:cs="Arial"/>
          <w:i/>
          <w:sz w:val="28"/>
          <w:szCs w:val="28"/>
        </w:rPr>
        <w:t>Etude sur la théorie générale de l´obligation</w:t>
      </w:r>
      <w:r w:rsidRPr="00092EFD">
        <w:rPr>
          <w:rFonts w:ascii="Book Antiqua" w:hAnsi="Book Antiqua" w:cs="Arial"/>
          <w:sz w:val="28"/>
          <w:szCs w:val="28"/>
        </w:rPr>
        <w:t xml:space="preserve"> n° 5. Troisième édition. L.G.D.J. Paris, 1925.</w:t>
      </w:r>
    </w:p>
    <w:p w14:paraId="2B658F77"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SÁNCHEZ CEBRIÁN, J. </w:t>
      </w:r>
      <w:r w:rsidRPr="00092EFD">
        <w:rPr>
          <w:rFonts w:ascii="Book Antiqua" w:hAnsi="Book Antiqua" w:cs="Arial"/>
          <w:i/>
          <w:sz w:val="28"/>
          <w:szCs w:val="28"/>
        </w:rPr>
        <w:t>La teoría general de la transmisión de bienes y el registro de la propiedad en España</w:t>
      </w:r>
      <w:r w:rsidRPr="00092EFD">
        <w:rPr>
          <w:rFonts w:ascii="Book Antiqua" w:hAnsi="Book Antiqua" w:cs="Arial"/>
          <w:sz w:val="28"/>
          <w:szCs w:val="28"/>
        </w:rPr>
        <w:t>. Revista de Derecho n° 30. Barranquilla, Julio-diciembre, 2008. Información obtenida en http://www.scielo.org.co/scielo.php?pid=S0121-86972008000200002&amp;script=sci_arttext (consultado con fecha 9 de diciembre de 2015).</w:t>
      </w:r>
    </w:p>
    <w:p w14:paraId="723D90F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SANTINI, G. </w:t>
      </w:r>
      <w:r w:rsidRPr="00092EFD">
        <w:rPr>
          <w:rFonts w:ascii="Book Antiqua" w:hAnsi="Book Antiqua" w:cs="Arial"/>
          <w:i/>
          <w:sz w:val="28"/>
          <w:szCs w:val="28"/>
        </w:rPr>
        <w:t>Ricerche sulle Exceptiones legum Romanarum</w:t>
      </w:r>
      <w:r w:rsidRPr="00092EFD">
        <w:rPr>
          <w:rFonts w:ascii="Book Antiqua" w:hAnsi="Book Antiqua" w:cs="Arial"/>
          <w:sz w:val="28"/>
          <w:szCs w:val="28"/>
        </w:rPr>
        <w:t>. Giuffrè. Milano, 1969.</w:t>
      </w:r>
    </w:p>
    <w:p w14:paraId="3EEFFBB3" w14:textId="77777777" w:rsidR="00092EFD" w:rsidRPr="00092EFD" w:rsidRDefault="00092EFD" w:rsidP="00092EFD">
      <w:pPr>
        <w:pStyle w:val="Textonotaalfinal"/>
        <w:spacing w:after="0" w:line="360" w:lineRule="auto"/>
        <w:jc w:val="both"/>
        <w:rPr>
          <w:rFonts w:ascii="Book Antiqua" w:hAnsi="Book Antiqua" w:cs="Arial"/>
          <w:sz w:val="28"/>
          <w:szCs w:val="28"/>
          <w:lang w:val="en-US"/>
        </w:rPr>
      </w:pPr>
      <w:r w:rsidRPr="00092EFD">
        <w:rPr>
          <w:rFonts w:ascii="Book Antiqua" w:hAnsi="Book Antiqua" w:cs="Arial"/>
          <w:sz w:val="28"/>
          <w:szCs w:val="28"/>
          <w:lang w:val="en-US"/>
        </w:rPr>
        <w:t xml:space="preserve">SAVIGNY, F.C. </w:t>
      </w:r>
      <w:r w:rsidRPr="00092EFD">
        <w:rPr>
          <w:rFonts w:ascii="Book Antiqua" w:hAnsi="Book Antiqua" w:cs="Arial"/>
          <w:i/>
          <w:sz w:val="28"/>
          <w:szCs w:val="28"/>
          <w:lang w:val="en-US"/>
        </w:rPr>
        <w:t>System des heutigen Römischen Rechts</w:t>
      </w:r>
      <w:r w:rsidRPr="00092EFD">
        <w:rPr>
          <w:rFonts w:ascii="Book Antiqua" w:hAnsi="Book Antiqua" w:cs="Arial"/>
          <w:sz w:val="28"/>
          <w:szCs w:val="28"/>
          <w:lang w:val="en-US"/>
        </w:rPr>
        <w:t xml:space="preserve"> III. Berlin, 1940. </w:t>
      </w:r>
    </w:p>
    <w:p w14:paraId="1797C817" w14:textId="77777777" w:rsidR="00092EFD" w:rsidRPr="00092EFD" w:rsidRDefault="00092EFD" w:rsidP="00092EFD">
      <w:pPr>
        <w:pStyle w:val="Textonotaalfinal"/>
        <w:spacing w:after="0" w:line="360" w:lineRule="auto"/>
        <w:ind w:left="708"/>
        <w:jc w:val="both"/>
        <w:rPr>
          <w:rFonts w:ascii="Book Antiqua" w:hAnsi="Book Antiqua" w:cs="Arial"/>
          <w:sz w:val="28"/>
          <w:szCs w:val="28"/>
        </w:rPr>
      </w:pPr>
      <w:r w:rsidRPr="00092EFD">
        <w:rPr>
          <w:rFonts w:ascii="Book Antiqua" w:hAnsi="Book Antiqua" w:cs="Arial"/>
          <w:i/>
          <w:sz w:val="28"/>
          <w:szCs w:val="28"/>
          <w:lang w:val="en-US"/>
        </w:rPr>
        <w:t>Das Obligationem als Theil des heutigen</w:t>
      </w:r>
      <w:r w:rsidRPr="00092EFD">
        <w:rPr>
          <w:rFonts w:ascii="Book Antiqua" w:hAnsi="Book Antiqua" w:cs="Arial"/>
          <w:sz w:val="28"/>
          <w:szCs w:val="28"/>
          <w:lang w:val="en-US"/>
        </w:rPr>
        <w:t xml:space="preserve"> </w:t>
      </w:r>
      <w:r w:rsidRPr="00092EFD">
        <w:rPr>
          <w:rFonts w:ascii="Book Antiqua" w:hAnsi="Book Antiqua" w:cs="Arial"/>
          <w:i/>
          <w:sz w:val="28"/>
          <w:szCs w:val="28"/>
          <w:lang w:val="en-US"/>
        </w:rPr>
        <w:t>Römischen Rechts</w:t>
      </w:r>
      <w:r w:rsidRPr="00092EFD">
        <w:rPr>
          <w:rFonts w:ascii="Book Antiqua" w:hAnsi="Book Antiqua" w:cs="Arial"/>
          <w:sz w:val="28"/>
          <w:szCs w:val="28"/>
          <w:lang w:val="en-US"/>
        </w:rPr>
        <w:t xml:space="preserve"> II. </w:t>
      </w:r>
      <w:r w:rsidRPr="00092EFD">
        <w:rPr>
          <w:rFonts w:ascii="Book Antiqua" w:hAnsi="Book Antiqua" w:cs="Arial"/>
          <w:sz w:val="28"/>
          <w:szCs w:val="28"/>
        </w:rPr>
        <w:t>Berlin, 1853.</w:t>
      </w:r>
    </w:p>
    <w:p w14:paraId="34E3C77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lang w:val="en-US"/>
        </w:rPr>
      </w:pPr>
      <w:r w:rsidRPr="00092EFD">
        <w:rPr>
          <w:rFonts w:ascii="Book Antiqua" w:hAnsi="Book Antiqua" w:cs="Arial"/>
          <w:color w:val="auto"/>
          <w:sz w:val="28"/>
          <w:szCs w:val="28"/>
        </w:rPr>
        <w:t xml:space="preserve">SCHRAGE, E. </w:t>
      </w:r>
      <w:r w:rsidRPr="00092EFD">
        <w:rPr>
          <w:rFonts w:ascii="Book Antiqua" w:hAnsi="Book Antiqua" w:cs="Arial"/>
          <w:i/>
          <w:color w:val="auto"/>
          <w:sz w:val="28"/>
          <w:szCs w:val="28"/>
        </w:rPr>
        <w:t>Traditionibus et usucapionibus, non nudis pactis dominia rerum transferuntur’. Die Wahl zwischen dem Konsens- und dem Tradition</w:t>
      </w:r>
      <w:r w:rsidRPr="00092EFD">
        <w:rPr>
          <w:rFonts w:ascii="Book Antiqua" w:hAnsi="Book Antiqua" w:cs="Arial"/>
          <w:i/>
          <w:color w:val="auto"/>
          <w:sz w:val="28"/>
          <w:szCs w:val="28"/>
          <w:lang w:val="en-US"/>
        </w:rPr>
        <w:t>prinzip in der Geschichte</w:t>
      </w:r>
      <w:r w:rsidRPr="00092EFD">
        <w:rPr>
          <w:rFonts w:ascii="Book Antiqua" w:hAnsi="Book Antiqua" w:cs="Arial"/>
          <w:color w:val="auto"/>
          <w:sz w:val="28"/>
          <w:szCs w:val="28"/>
          <w:lang w:val="en-US"/>
        </w:rPr>
        <w:t>”, en Ascheri, M. y otros “</w:t>
      </w:r>
      <w:r w:rsidRPr="00092EFD">
        <w:rPr>
          <w:rFonts w:ascii="Book Antiqua" w:hAnsi="Book Antiqua" w:cs="Arial"/>
          <w:i/>
          <w:iCs/>
          <w:color w:val="auto"/>
          <w:sz w:val="28"/>
          <w:szCs w:val="28"/>
          <w:lang w:val="en-US"/>
        </w:rPr>
        <w:t>Ins Wasser geworfen und Ozeane durchquert</w:t>
      </w:r>
      <w:r w:rsidRPr="00092EFD">
        <w:rPr>
          <w:rFonts w:ascii="Book Antiqua" w:hAnsi="Book Antiqua" w:cs="Arial"/>
          <w:color w:val="auto"/>
          <w:sz w:val="28"/>
          <w:szCs w:val="28"/>
          <w:lang w:val="en-US"/>
        </w:rPr>
        <w:t>”.</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i/>
          <w:iCs/>
          <w:color w:val="auto"/>
          <w:sz w:val="28"/>
          <w:szCs w:val="28"/>
          <w:lang w:val="en-US"/>
        </w:rPr>
        <w:t>Festschrift fu</w:t>
      </w:r>
      <w:r w:rsidRPr="00092EFD">
        <w:rPr>
          <w:i/>
          <w:iCs/>
          <w:color w:val="auto"/>
          <w:sz w:val="28"/>
          <w:szCs w:val="28"/>
          <w:lang w:val="en-US"/>
        </w:rPr>
        <w:t>̈</w:t>
      </w:r>
      <w:r w:rsidRPr="00092EFD">
        <w:rPr>
          <w:rFonts w:ascii="Book Antiqua" w:hAnsi="Book Antiqua" w:cs="Arial"/>
          <w:i/>
          <w:iCs/>
          <w:color w:val="auto"/>
          <w:sz w:val="28"/>
          <w:szCs w:val="28"/>
          <w:lang w:val="en-US"/>
        </w:rPr>
        <w:t>r Knut Wolfgang No</w:t>
      </w:r>
      <w:r w:rsidRPr="00092EFD">
        <w:rPr>
          <w:i/>
          <w:iCs/>
          <w:color w:val="auto"/>
          <w:sz w:val="28"/>
          <w:szCs w:val="28"/>
          <w:lang w:val="en-US"/>
        </w:rPr>
        <w:t>̈</w:t>
      </w:r>
      <w:r w:rsidRPr="00092EFD">
        <w:rPr>
          <w:rFonts w:ascii="Book Antiqua" w:hAnsi="Book Antiqua" w:cs="Arial"/>
          <w:i/>
          <w:iCs/>
          <w:color w:val="auto"/>
          <w:sz w:val="28"/>
          <w:szCs w:val="28"/>
          <w:lang w:val="en-US"/>
        </w:rPr>
        <w:t>rr</w:t>
      </w:r>
      <w:r w:rsidRPr="00092EFD">
        <w:rPr>
          <w:rStyle w:val="apple-converted-space"/>
          <w:rFonts w:ascii="Book Antiqua" w:hAnsi="Book Antiqua" w:cs="Arial"/>
          <w:color w:val="auto"/>
          <w:sz w:val="28"/>
          <w:szCs w:val="28"/>
          <w:lang w:val="en-US"/>
        </w:rPr>
        <w:t xml:space="preserve"> </w:t>
      </w:r>
      <w:r w:rsidRPr="00092EFD">
        <w:rPr>
          <w:rFonts w:ascii="Book Antiqua" w:hAnsi="Book Antiqua" w:cs="Arial"/>
          <w:color w:val="auto"/>
          <w:sz w:val="28"/>
          <w:szCs w:val="28"/>
          <w:lang w:val="en-US"/>
        </w:rPr>
        <w:t>(Köln y otras, Böhlau), 2003.</w:t>
      </w:r>
    </w:p>
    <w:p w14:paraId="2167E10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lang w:val="en-US"/>
        </w:rPr>
        <w:t xml:space="preserve">SCHUTTE, P.J.W. </w:t>
      </w:r>
      <w:r w:rsidRPr="00092EFD">
        <w:rPr>
          <w:rFonts w:ascii="Book Antiqua" w:hAnsi="Book Antiqua" w:cs="Arial"/>
          <w:i/>
          <w:sz w:val="28"/>
          <w:szCs w:val="28"/>
          <w:lang w:val="en-US"/>
        </w:rPr>
        <w:t>The characteristics of an abstract system for the transfer of property in South African law as distinguished from a causal system</w:t>
      </w:r>
      <w:r w:rsidRPr="00092EFD">
        <w:rPr>
          <w:rFonts w:ascii="Book Antiqua" w:hAnsi="Book Antiqua" w:cs="Arial"/>
          <w:sz w:val="28"/>
          <w:szCs w:val="28"/>
          <w:lang w:val="en-US"/>
        </w:rPr>
        <w:t xml:space="preserve">. </w:t>
      </w:r>
      <w:r w:rsidRPr="00092EFD">
        <w:rPr>
          <w:rFonts w:ascii="Book Antiqua" w:hAnsi="Book Antiqua" w:cs="Arial"/>
          <w:sz w:val="28"/>
          <w:szCs w:val="28"/>
        </w:rPr>
        <w:t>PER/PELJ 2012 (15) 3, págs. 137 y ss. Información obtenida en http: //dx.doi.org/10.4314/pelj.v15i3.6 (consultado con fecha 8 de diciembre de 2015).</w:t>
      </w:r>
    </w:p>
    <w:p w14:paraId="29314168"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SILVA ALONSO, R. </w:t>
      </w:r>
      <w:r w:rsidRPr="00092EFD">
        <w:rPr>
          <w:rFonts w:ascii="Book Antiqua" w:hAnsi="Book Antiqua" w:cs="Arial"/>
          <w:i/>
          <w:sz w:val="28"/>
          <w:szCs w:val="28"/>
        </w:rPr>
        <w:t>Vélez Sarsfield en el nuevo Código civil paraguayo</w:t>
      </w:r>
      <w:r w:rsidRPr="00092EFD">
        <w:rPr>
          <w:rFonts w:ascii="Book Antiqua" w:hAnsi="Book Antiqua" w:cs="Arial"/>
          <w:sz w:val="28"/>
          <w:szCs w:val="28"/>
        </w:rPr>
        <w:t>. Separata de Homenaje a Dalmacio Vélez Sarsfield. Tomo V. Academia Nacional de Derecho y Ciencias Sociales de Córdoba. República Argentina. 2000, págs. 27 y ss.</w:t>
      </w:r>
    </w:p>
    <w:p w14:paraId="61A70786"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lastRenderedPageBreak/>
        <w:t xml:space="preserve">SOLIDORO MARUOTTI, L. </w:t>
      </w:r>
      <w:r w:rsidRPr="00092EFD">
        <w:rPr>
          <w:rFonts w:ascii="Book Antiqua" w:hAnsi="Book Antiqua" w:cs="Arial"/>
          <w:i/>
          <w:sz w:val="28"/>
          <w:szCs w:val="28"/>
        </w:rPr>
        <w:t>La tradizione romanística nel diritto europeo</w:t>
      </w:r>
      <w:r w:rsidRPr="00092EFD">
        <w:rPr>
          <w:rFonts w:ascii="Book Antiqua" w:hAnsi="Book Antiqua" w:cs="Arial"/>
          <w:sz w:val="28"/>
          <w:szCs w:val="28"/>
        </w:rPr>
        <w:t xml:space="preserve">. </w:t>
      </w:r>
      <w:r w:rsidRPr="00092EFD">
        <w:rPr>
          <w:rFonts w:ascii="Book Antiqua" w:hAnsi="Book Antiqua" w:cs="Arial"/>
          <w:i/>
          <w:sz w:val="28"/>
          <w:szCs w:val="28"/>
        </w:rPr>
        <w:t>II- Dalla crisi dello ius commune alle codificazioni moderne</w:t>
      </w:r>
      <w:r w:rsidRPr="00092EFD">
        <w:rPr>
          <w:rFonts w:ascii="Book Antiqua" w:hAnsi="Book Antiqua" w:cs="Arial"/>
          <w:sz w:val="28"/>
          <w:szCs w:val="28"/>
        </w:rPr>
        <w:t>. Giappichelli. Torino, 2003.</w:t>
      </w:r>
    </w:p>
    <w:p w14:paraId="5FD88A3A"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lang w:val="en-US"/>
        </w:rPr>
        <w:t xml:space="preserve">SÖLLNER, A. </w:t>
      </w:r>
      <w:r w:rsidRPr="00092EFD">
        <w:rPr>
          <w:rFonts w:ascii="Book Antiqua" w:hAnsi="Book Antiqua" w:cs="Arial"/>
          <w:i/>
          <w:sz w:val="28"/>
          <w:szCs w:val="28"/>
          <w:lang w:val="en-US"/>
        </w:rPr>
        <w:t xml:space="preserve">Die causa im Kondiktionem und </w:t>
      </w:r>
      <w:r w:rsidRPr="00092EFD">
        <w:rPr>
          <w:rFonts w:ascii="Book Antiqua" w:hAnsi="Book Antiqua" w:cs="Arial"/>
          <w:i/>
          <w:sz w:val="28"/>
          <w:szCs w:val="28"/>
          <w:shd w:val="clear" w:color="auto" w:fill="FFFFFF"/>
          <w:lang w:val="en-US"/>
        </w:rPr>
        <w:t>Vertragsrecht des Mittelalters bei den Glossatoren</w:t>
      </w:r>
      <w:r w:rsidRPr="00092EFD">
        <w:rPr>
          <w:rFonts w:ascii="Book Antiqua" w:hAnsi="Book Antiqua" w:cs="Arial"/>
          <w:i/>
          <w:sz w:val="28"/>
          <w:szCs w:val="28"/>
          <w:lang w:val="en-US"/>
        </w:rPr>
        <w:t>…</w:t>
      </w:r>
      <w:r w:rsidRPr="00092EFD">
        <w:rPr>
          <w:rFonts w:ascii="Book Antiqua" w:hAnsi="Book Antiqua" w:cs="Arial"/>
          <w:sz w:val="28"/>
          <w:szCs w:val="28"/>
          <w:lang w:val="en-US"/>
        </w:rPr>
        <w:t xml:space="preserve">, SZRom (Romanistische Abtellung) 77. 1960, págs. </w:t>
      </w:r>
      <w:r w:rsidRPr="00092EFD">
        <w:rPr>
          <w:rFonts w:ascii="Book Antiqua" w:hAnsi="Book Antiqua" w:cs="Arial"/>
          <w:sz w:val="28"/>
          <w:szCs w:val="28"/>
        </w:rPr>
        <w:t>182 y ss.</w:t>
      </w:r>
    </w:p>
    <w:p w14:paraId="113BB827"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SOZA RIED, M.A. </w:t>
      </w:r>
      <w:r w:rsidRPr="00092EFD">
        <w:rPr>
          <w:rFonts w:ascii="Book Antiqua" w:hAnsi="Book Antiqua"/>
          <w:i/>
          <w:sz w:val="28"/>
          <w:szCs w:val="28"/>
        </w:rPr>
        <w:t>La naturaleza jurídica de la tradición: ¿acto o hecho jurídico?</w:t>
      </w:r>
      <w:r w:rsidRPr="00092EFD">
        <w:rPr>
          <w:rFonts w:ascii="Book Antiqua" w:hAnsi="Book Antiqua"/>
          <w:sz w:val="28"/>
          <w:szCs w:val="28"/>
        </w:rPr>
        <w:t xml:space="preserve"> Revista Chilena de Derecho. Volumen 30, n° 2. Sección Estudios. Facultad de Derecho de la Universidad Pontificia de Chile. Santiago de Chile. 2003, págs. 287-305.</w:t>
      </w:r>
    </w:p>
    <w:p w14:paraId="3B1464EB"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TOMÁS MARTÍNEZ, G.</w:t>
      </w:r>
      <w:r w:rsidRPr="00092EFD">
        <w:rPr>
          <w:rFonts w:ascii="Book Antiqua" w:hAnsi="Book Antiqua"/>
          <w:i/>
          <w:sz w:val="28"/>
          <w:szCs w:val="28"/>
        </w:rPr>
        <w:t xml:space="preserve"> La transferencia del riesgo del precio y la transmisión de propiedad: hacia una definitiva desconexión conceptual y temporal en sede de armonización europea. </w:t>
      </w:r>
      <w:r w:rsidRPr="00092EFD">
        <w:rPr>
          <w:rFonts w:ascii="Book Antiqua" w:hAnsi="Book Antiqua"/>
          <w:sz w:val="28"/>
          <w:szCs w:val="28"/>
        </w:rPr>
        <w:t>ADC, LXVII, fasc. I. 2014, págs. 113 y ss.</w:t>
      </w:r>
    </w:p>
    <w:p w14:paraId="1870606B"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TORRENT RUIZ, A.J. </w:t>
      </w:r>
      <w:r w:rsidRPr="00092EFD">
        <w:rPr>
          <w:rFonts w:ascii="Book Antiqua" w:hAnsi="Book Antiqua" w:cs="Arial"/>
          <w:i/>
          <w:sz w:val="28"/>
          <w:szCs w:val="28"/>
        </w:rPr>
        <w:t>El negocio jurídico en el Derecho romano</w:t>
      </w:r>
      <w:r w:rsidRPr="00092EFD">
        <w:rPr>
          <w:rFonts w:ascii="Book Antiqua" w:hAnsi="Book Antiqua" w:cs="Arial"/>
          <w:sz w:val="28"/>
          <w:szCs w:val="28"/>
        </w:rPr>
        <w:t>. Oviedo, 1984.</w:t>
      </w:r>
    </w:p>
    <w:p w14:paraId="2A2FA29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VACCA, L. </w:t>
      </w:r>
      <w:r w:rsidRPr="00092EFD">
        <w:rPr>
          <w:rFonts w:ascii="Book Antiqua" w:hAnsi="Book Antiqua" w:cs="Arial"/>
          <w:i/>
          <w:color w:val="auto"/>
          <w:sz w:val="28"/>
          <w:szCs w:val="28"/>
        </w:rPr>
        <w:t>“Emptio venditio” e “iusta causa traditionis” (a proposito di alcuni libri recenti)</w:t>
      </w:r>
      <w:r w:rsidRPr="00092EFD">
        <w:rPr>
          <w:rFonts w:ascii="Book Antiqua" w:hAnsi="Book Antiqua" w:cs="Arial"/>
          <w:color w:val="auto"/>
          <w:sz w:val="28"/>
          <w:szCs w:val="28"/>
        </w:rPr>
        <w:t>, en</w:t>
      </w:r>
      <w:r w:rsidRPr="00092EFD">
        <w:rPr>
          <w:rStyle w:val="apple-converted-space"/>
          <w:rFonts w:ascii="Book Antiqua" w:hAnsi="Book Antiqua" w:cs="Arial"/>
          <w:color w:val="auto"/>
          <w:sz w:val="28"/>
          <w:szCs w:val="28"/>
        </w:rPr>
        <w:t> </w:t>
      </w:r>
      <w:r w:rsidRPr="00092EFD">
        <w:rPr>
          <w:rFonts w:ascii="Book Antiqua" w:hAnsi="Book Antiqua" w:cs="Arial"/>
          <w:iCs/>
          <w:color w:val="auto"/>
          <w:sz w:val="28"/>
          <w:szCs w:val="28"/>
        </w:rPr>
        <w:t>Studia et Documenta Historiae et Iuris</w:t>
      </w:r>
      <w:r w:rsidRPr="00092EFD">
        <w:rPr>
          <w:rFonts w:ascii="Book Antiqua" w:hAnsi="Book Antiqua" w:cs="Arial"/>
          <w:color w:val="auto"/>
          <w:sz w:val="28"/>
          <w:szCs w:val="28"/>
        </w:rPr>
        <w:t>, 79, 2013.</w:t>
      </w:r>
    </w:p>
    <w:p w14:paraId="007C6946"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lang w:val="en-US"/>
        </w:rPr>
        <w:t xml:space="preserve">VAN VLIET, L.P.W. </w:t>
      </w:r>
      <w:r w:rsidRPr="00092EFD">
        <w:rPr>
          <w:rFonts w:ascii="Book Antiqua" w:hAnsi="Book Antiqua"/>
          <w:i/>
          <w:sz w:val="28"/>
          <w:szCs w:val="28"/>
          <w:lang w:val="en-US"/>
        </w:rPr>
        <w:t>Iusta causa traditionis and its history in European Private Law</w:t>
      </w:r>
      <w:r w:rsidRPr="00092EFD">
        <w:rPr>
          <w:rFonts w:ascii="Book Antiqua" w:hAnsi="Book Antiqua"/>
          <w:sz w:val="28"/>
          <w:szCs w:val="28"/>
          <w:lang w:val="en-US"/>
        </w:rPr>
        <w:t xml:space="preserve">. European Review of Private Law, 3. 2003, págs. </w:t>
      </w:r>
      <w:r w:rsidRPr="00092EFD">
        <w:rPr>
          <w:rFonts w:ascii="Book Antiqua" w:hAnsi="Book Antiqua"/>
          <w:sz w:val="28"/>
          <w:szCs w:val="28"/>
        </w:rPr>
        <w:t xml:space="preserve">342 y ss. </w:t>
      </w:r>
    </w:p>
    <w:p w14:paraId="3FDF58AE"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VARELA GIL, C. </w:t>
      </w:r>
      <w:r w:rsidRPr="00092EFD">
        <w:rPr>
          <w:rFonts w:ascii="Book Antiqua" w:hAnsi="Book Antiqua"/>
          <w:i/>
          <w:sz w:val="28"/>
          <w:szCs w:val="28"/>
        </w:rPr>
        <w:t>La iusta causa en la traditio romana</w:t>
      </w:r>
      <w:r w:rsidRPr="00092EFD">
        <w:rPr>
          <w:rFonts w:ascii="Book Antiqua" w:hAnsi="Book Antiqua"/>
          <w:sz w:val="28"/>
          <w:szCs w:val="28"/>
        </w:rPr>
        <w:t>, en Estudios en homenaje al profesor Amorós Guardiola, II. Colegio de Registradores de la Propiedad y Mercantiles de España. Madrid, 2006.</w:t>
      </w:r>
    </w:p>
    <w:p w14:paraId="7659D22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VOLTERRA, E. </w:t>
      </w:r>
      <w:r w:rsidRPr="00092EFD">
        <w:rPr>
          <w:rFonts w:ascii="Book Antiqua" w:hAnsi="Book Antiqua" w:cs="Arial"/>
          <w:i/>
          <w:color w:val="auto"/>
          <w:sz w:val="28"/>
          <w:szCs w:val="28"/>
        </w:rPr>
        <w:t>Istituzioni di Diritto privato romano</w:t>
      </w:r>
      <w:r w:rsidRPr="00092EFD">
        <w:rPr>
          <w:rFonts w:ascii="Book Antiqua" w:hAnsi="Book Antiqua" w:cs="Arial"/>
          <w:color w:val="auto"/>
          <w:sz w:val="28"/>
          <w:szCs w:val="28"/>
        </w:rPr>
        <w:t xml:space="preserve">. Roma. Ricerche, 1977. </w:t>
      </w:r>
    </w:p>
    <w:p w14:paraId="6EE0A17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z w:val="28"/>
          <w:szCs w:val="28"/>
        </w:rPr>
      </w:pPr>
      <w:r w:rsidRPr="00092EFD">
        <w:rPr>
          <w:rFonts w:ascii="Book Antiqua" w:hAnsi="Book Antiqua" w:cs="Arial"/>
          <w:color w:val="auto"/>
          <w:sz w:val="28"/>
          <w:szCs w:val="28"/>
        </w:rPr>
        <w:t xml:space="preserve">WACKE, A. </w:t>
      </w:r>
      <w:r w:rsidRPr="00092EFD">
        <w:rPr>
          <w:rFonts w:ascii="Book Antiqua" w:hAnsi="Book Antiqua" w:cs="Arial"/>
          <w:i/>
          <w:color w:val="auto"/>
          <w:sz w:val="28"/>
          <w:szCs w:val="28"/>
        </w:rPr>
        <w:t xml:space="preserve">Transferimento della proprietà in virtú di mero consenso o solo a seguito della tradizione del bene? Sulle divergenze nei percorsi della </w:t>
      </w:r>
      <w:r w:rsidRPr="00092EFD">
        <w:rPr>
          <w:rFonts w:ascii="Book Antiqua" w:hAnsi="Book Antiqua" w:cs="Arial"/>
          <w:i/>
          <w:color w:val="auto"/>
          <w:sz w:val="28"/>
          <w:szCs w:val="28"/>
        </w:rPr>
        <w:lastRenderedPageBreak/>
        <w:t>recezione e sul possibile superamento delle stesse</w:t>
      </w:r>
      <w:r w:rsidRPr="00092EFD">
        <w:rPr>
          <w:rFonts w:ascii="Book Antiqua" w:hAnsi="Book Antiqua" w:cs="Arial"/>
          <w:color w:val="auto"/>
          <w:sz w:val="28"/>
          <w:szCs w:val="28"/>
        </w:rPr>
        <w:t>, en</w:t>
      </w:r>
      <w:r w:rsidRPr="00092EFD">
        <w:rPr>
          <w:rStyle w:val="apple-converted-space"/>
          <w:rFonts w:ascii="Book Antiqua" w:hAnsi="Book Antiqua" w:cs="Arial"/>
          <w:color w:val="auto"/>
          <w:sz w:val="28"/>
          <w:szCs w:val="28"/>
        </w:rPr>
        <w:t xml:space="preserve"> </w:t>
      </w:r>
      <w:r w:rsidRPr="00092EFD">
        <w:rPr>
          <w:rFonts w:ascii="Book Antiqua" w:hAnsi="Book Antiqua" w:cs="Arial"/>
          <w:iCs/>
          <w:color w:val="auto"/>
          <w:sz w:val="28"/>
          <w:szCs w:val="28"/>
        </w:rPr>
        <w:t>Europa e diritto privato</w:t>
      </w:r>
      <w:r w:rsidRPr="00092EFD">
        <w:rPr>
          <w:rFonts w:ascii="Book Antiqua" w:hAnsi="Book Antiqua" w:cs="Arial"/>
          <w:i/>
          <w:iCs/>
          <w:color w:val="auto"/>
          <w:sz w:val="28"/>
          <w:szCs w:val="28"/>
        </w:rPr>
        <w:t xml:space="preserve"> </w:t>
      </w:r>
      <w:r w:rsidRPr="00092EFD">
        <w:rPr>
          <w:rFonts w:ascii="Book Antiqua" w:hAnsi="Book Antiqua" w:cs="Arial"/>
          <w:color w:val="auto"/>
          <w:sz w:val="28"/>
          <w:szCs w:val="28"/>
        </w:rPr>
        <w:t>1998, 4, págs. 1035 y ss.</w:t>
      </w:r>
    </w:p>
    <w:p w14:paraId="3A9E8CEC"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lang w:val="en-US"/>
        </w:rPr>
        <w:t>Das Besitzconstitut als Übergabesurrogat in Rechtsgeschichte und Rechtsdogmatik</w:t>
      </w:r>
      <w:r w:rsidRPr="00092EFD">
        <w:rPr>
          <w:rFonts w:ascii="Book Antiqua" w:hAnsi="Book Antiqua" w:cs="Arial"/>
          <w:sz w:val="28"/>
          <w:szCs w:val="28"/>
          <w:lang w:val="en-US"/>
        </w:rPr>
        <w:t xml:space="preserve">. </w:t>
      </w:r>
      <w:r w:rsidRPr="00092EFD">
        <w:rPr>
          <w:rFonts w:ascii="Book Antiqua" w:hAnsi="Book Antiqua" w:cs="Arial"/>
          <w:sz w:val="28"/>
          <w:szCs w:val="28"/>
        </w:rPr>
        <w:t>Hanstein, Köln, 1974.</w:t>
      </w:r>
    </w:p>
    <w:p w14:paraId="6F9112F9"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caps/>
          <w:sz w:val="28"/>
          <w:szCs w:val="28"/>
        </w:rPr>
        <w:t xml:space="preserve">Wesenberg, g.; wesener, g. </w:t>
      </w:r>
      <w:r w:rsidRPr="00092EFD">
        <w:rPr>
          <w:rFonts w:ascii="Book Antiqua" w:hAnsi="Book Antiqua" w:cs="Arial"/>
          <w:i/>
          <w:sz w:val="28"/>
          <w:szCs w:val="28"/>
        </w:rPr>
        <w:t>Historia del Derecho privado moderno en Alemania y en Europa</w:t>
      </w:r>
      <w:r w:rsidRPr="00092EFD">
        <w:rPr>
          <w:rFonts w:ascii="Book Antiqua" w:hAnsi="Book Antiqua" w:cs="Arial"/>
          <w:sz w:val="28"/>
          <w:szCs w:val="28"/>
        </w:rPr>
        <w:t>. Lex Nova. Valladolid, 1998.</w:t>
      </w:r>
    </w:p>
    <w:p w14:paraId="2B91C11C" w14:textId="77777777" w:rsidR="00092EFD" w:rsidRPr="00092EFD" w:rsidRDefault="00092EFD" w:rsidP="00092EFD">
      <w:pPr>
        <w:pStyle w:val="Textonotaalfinal"/>
        <w:spacing w:after="0" w:line="360" w:lineRule="auto"/>
        <w:jc w:val="both"/>
        <w:rPr>
          <w:rFonts w:ascii="Book Antiqua" w:hAnsi="Book Antiqua" w:cs="Arial"/>
          <w:sz w:val="28"/>
          <w:szCs w:val="28"/>
        </w:rPr>
      </w:pPr>
      <w:r w:rsidRPr="00092EFD">
        <w:rPr>
          <w:rFonts w:ascii="Book Antiqua" w:hAnsi="Book Antiqua" w:cs="Arial"/>
          <w:sz w:val="28"/>
          <w:szCs w:val="28"/>
        </w:rPr>
        <w:t xml:space="preserve">WIEACKER, F. </w:t>
      </w:r>
      <w:r w:rsidRPr="00092EFD">
        <w:rPr>
          <w:rFonts w:ascii="Book Antiqua" w:hAnsi="Book Antiqua" w:cs="Arial"/>
          <w:i/>
          <w:sz w:val="28"/>
          <w:szCs w:val="28"/>
        </w:rPr>
        <w:t>Humanismus und Rezeption</w:t>
      </w:r>
      <w:r w:rsidRPr="00092EFD">
        <w:rPr>
          <w:rFonts w:ascii="Book Antiqua" w:hAnsi="Book Antiqua" w:cs="Arial"/>
          <w:sz w:val="28"/>
          <w:szCs w:val="28"/>
        </w:rPr>
        <w:t>. Gründer und Bewahrer. 1959, págs. 44 y ss.</w:t>
      </w:r>
    </w:p>
    <w:p w14:paraId="11AA2352" w14:textId="77777777" w:rsidR="00092EFD" w:rsidRPr="00092EFD" w:rsidRDefault="00092EFD" w:rsidP="00092EFD">
      <w:pPr>
        <w:shd w:val="clear" w:color="auto" w:fill="FFFFFF"/>
        <w:spacing w:line="360" w:lineRule="auto"/>
        <w:jc w:val="both"/>
        <w:rPr>
          <w:rFonts w:ascii="Book Antiqua" w:hAnsi="Book Antiqua"/>
          <w:sz w:val="28"/>
          <w:szCs w:val="28"/>
        </w:rPr>
      </w:pPr>
      <w:r w:rsidRPr="00092EFD">
        <w:rPr>
          <w:rFonts w:ascii="Book Antiqua" w:hAnsi="Book Antiqua"/>
          <w:sz w:val="28"/>
          <w:szCs w:val="28"/>
        </w:rPr>
        <w:t xml:space="preserve">ZIMMERMANN, R. </w:t>
      </w:r>
      <w:r w:rsidRPr="00092EFD">
        <w:rPr>
          <w:rFonts w:ascii="Book Antiqua" w:hAnsi="Book Antiqua"/>
          <w:i/>
          <w:sz w:val="28"/>
          <w:szCs w:val="28"/>
        </w:rPr>
        <w:t>Estudios de Derecho privado europeo</w:t>
      </w:r>
      <w:r w:rsidRPr="00092EFD">
        <w:rPr>
          <w:rFonts w:ascii="Book Antiqua" w:hAnsi="Book Antiqua"/>
          <w:sz w:val="28"/>
          <w:szCs w:val="28"/>
        </w:rPr>
        <w:t xml:space="preserve"> (trad. VAQUER ALOY, A.). Madrid. Civitas, 2000.</w:t>
      </w:r>
    </w:p>
    <w:p w14:paraId="4719B397" w14:textId="77777777" w:rsidR="00092EFD" w:rsidRPr="00092EFD" w:rsidRDefault="00092EFD" w:rsidP="00092EFD">
      <w:pPr>
        <w:pStyle w:val="Textonotaalfinal"/>
        <w:spacing w:after="0" w:line="360" w:lineRule="auto"/>
        <w:ind w:firstLine="708"/>
        <w:jc w:val="both"/>
        <w:rPr>
          <w:rFonts w:ascii="Book Antiqua" w:hAnsi="Book Antiqua" w:cs="Arial"/>
          <w:sz w:val="28"/>
          <w:szCs w:val="28"/>
        </w:rPr>
      </w:pPr>
      <w:r w:rsidRPr="00092EFD">
        <w:rPr>
          <w:rFonts w:ascii="Book Antiqua" w:hAnsi="Book Antiqua" w:cs="Arial"/>
          <w:i/>
          <w:sz w:val="28"/>
          <w:szCs w:val="28"/>
          <w:lang w:val="en-US"/>
        </w:rPr>
        <w:t>The Law of obligations</w:t>
      </w:r>
      <w:r w:rsidRPr="00092EFD">
        <w:rPr>
          <w:rFonts w:ascii="Book Antiqua" w:hAnsi="Book Antiqua" w:cs="Arial"/>
          <w:sz w:val="28"/>
          <w:szCs w:val="28"/>
          <w:lang w:val="en-US"/>
        </w:rPr>
        <w:t xml:space="preserve">. Chapter 9: Emptio Venditio II. 2.ª ed. </w:t>
      </w:r>
      <w:r w:rsidRPr="00092EFD">
        <w:rPr>
          <w:rFonts w:ascii="Book Antiqua" w:hAnsi="Book Antiqua" w:cs="Arial"/>
          <w:sz w:val="28"/>
          <w:szCs w:val="28"/>
        </w:rPr>
        <w:t>Clarendon Press. Oxford, 1996.</w:t>
      </w:r>
    </w:p>
    <w:p w14:paraId="400B878A" w14:textId="77777777" w:rsidR="00092EFD" w:rsidRPr="00092EFD" w:rsidRDefault="00092EFD" w:rsidP="00092EFD">
      <w:pPr>
        <w:pStyle w:val="Textonotaalfinal"/>
        <w:spacing w:after="0" w:line="360" w:lineRule="auto"/>
        <w:ind w:firstLine="708"/>
        <w:jc w:val="both"/>
        <w:rPr>
          <w:rFonts w:ascii="Book Antiqua" w:hAnsi="Book Antiqua" w:cs="Arial"/>
          <w:sz w:val="28"/>
          <w:szCs w:val="28"/>
          <w:lang w:val="en-US"/>
        </w:rPr>
      </w:pPr>
      <w:r w:rsidRPr="00092EFD">
        <w:rPr>
          <w:rFonts w:ascii="Book Antiqua" w:hAnsi="Book Antiqua" w:cs="Arial"/>
          <w:i/>
          <w:sz w:val="28"/>
          <w:szCs w:val="28"/>
        </w:rPr>
        <w:t>El nuevo derecho alemán de obligaciones. Un análisis desde la Historia y el Derecho comparado</w:t>
      </w:r>
      <w:r w:rsidRPr="00092EFD">
        <w:rPr>
          <w:rFonts w:ascii="Book Antiqua" w:hAnsi="Book Antiqua" w:cs="Arial"/>
          <w:sz w:val="28"/>
          <w:szCs w:val="28"/>
        </w:rPr>
        <w:t xml:space="preserve"> (trad. </w:t>
      </w:r>
      <w:r w:rsidRPr="00092EFD">
        <w:rPr>
          <w:rFonts w:ascii="Book Antiqua" w:hAnsi="Book Antiqua" w:cs="Arial"/>
          <w:sz w:val="28"/>
          <w:szCs w:val="28"/>
          <w:lang w:val="en-US"/>
        </w:rPr>
        <w:t>E. Arroyo). Bosch. Barcelona, 2008.</w:t>
      </w:r>
    </w:p>
    <w:p w14:paraId="155B9140" w14:textId="77777777" w:rsidR="00092EFD" w:rsidRPr="00092EFD" w:rsidRDefault="00092EFD" w:rsidP="00092EFD">
      <w:pPr>
        <w:pStyle w:val="Textonotaalfinal"/>
        <w:spacing w:after="0" w:line="360" w:lineRule="auto"/>
        <w:jc w:val="both"/>
        <w:rPr>
          <w:rFonts w:ascii="Book Antiqua" w:hAnsi="Book Antiqua"/>
          <w:sz w:val="28"/>
          <w:szCs w:val="28"/>
        </w:rPr>
      </w:pPr>
      <w:r w:rsidRPr="00092EFD">
        <w:rPr>
          <w:rFonts w:ascii="Book Antiqua" w:hAnsi="Book Antiqua" w:cs="Arial"/>
          <w:sz w:val="28"/>
          <w:szCs w:val="28"/>
        </w:rPr>
        <w:t xml:space="preserve">ZWEIGERT, K.; KÖTZ, H. </w:t>
      </w:r>
      <w:r w:rsidRPr="00092EFD">
        <w:rPr>
          <w:rFonts w:ascii="Book Antiqua" w:hAnsi="Book Antiqua" w:cs="Arial"/>
          <w:i/>
          <w:sz w:val="28"/>
          <w:szCs w:val="28"/>
        </w:rPr>
        <w:t>Introducción al Derecho comparado</w:t>
      </w:r>
      <w:r w:rsidRPr="00092EFD">
        <w:rPr>
          <w:rFonts w:ascii="Book Antiqua" w:hAnsi="Book Antiqua" w:cs="Arial"/>
          <w:sz w:val="28"/>
          <w:szCs w:val="28"/>
        </w:rPr>
        <w:t xml:space="preserve">, Oxford. University Press. México, 2002. </w:t>
      </w:r>
    </w:p>
    <w:p w14:paraId="44C0AA50" w14:textId="60989F1C" w:rsidR="00243FDD" w:rsidRPr="00310021" w:rsidRDefault="00243FDD" w:rsidP="00092EFD">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CCD41" w14:textId="77777777" w:rsidR="008C476C" w:rsidRDefault="008C476C" w:rsidP="008C2933">
      <w:r>
        <w:separator/>
      </w:r>
    </w:p>
  </w:endnote>
  <w:endnote w:type="continuationSeparator" w:id="0">
    <w:p w14:paraId="24CCCC05" w14:textId="77777777" w:rsidR="008C476C" w:rsidRDefault="008C476C"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8C476C"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DA685" w14:textId="77777777" w:rsidR="008C476C" w:rsidRDefault="008C476C" w:rsidP="008C2933">
      <w:r>
        <w:separator/>
      </w:r>
    </w:p>
  </w:footnote>
  <w:footnote w:type="continuationSeparator" w:id="0">
    <w:p w14:paraId="66DF37F5" w14:textId="77777777" w:rsidR="008C476C" w:rsidRDefault="008C476C" w:rsidP="008C2933">
      <w:r>
        <w:continuationSeparator/>
      </w:r>
    </w:p>
  </w:footnote>
  <w:footnote w:id="1">
    <w:p w14:paraId="74E00F1A" w14:textId="77777777" w:rsidR="00092EFD" w:rsidRPr="00092EFD" w:rsidRDefault="00092EFD" w:rsidP="00092EFD">
      <w:pPr>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Este trabajo ha sido cofinanciado gracias a la colaboración del Programa Operativo FEDER Aragón 2014-2020, "</w:t>
      </w:r>
      <w:r w:rsidRPr="00092EFD">
        <w:rPr>
          <w:rFonts w:ascii="Book Antiqua" w:hAnsi="Book Antiqua"/>
          <w:i/>
          <w:sz w:val="24"/>
          <w:szCs w:val="24"/>
        </w:rPr>
        <w:t>Construyendo Europa desde Aragón</w:t>
      </w:r>
      <w:r w:rsidRPr="00092EFD">
        <w:rPr>
          <w:rFonts w:ascii="Book Antiqua" w:hAnsi="Book Antiqua"/>
          <w:sz w:val="24"/>
          <w:szCs w:val="24"/>
        </w:rPr>
        <w:t xml:space="preserve">". Grupo de Investigación ECONOMIUS-J. Código de Referencia S07_17D. </w:t>
      </w:r>
    </w:p>
  </w:footnote>
  <w:footnote w:id="2">
    <w:p w14:paraId="52B043E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szCs w:val="24"/>
        </w:rPr>
        <w:footnoteRef/>
      </w:r>
      <w:r w:rsidRPr="00092EFD">
        <w:rPr>
          <w:rFonts w:ascii="Book Antiqua" w:hAnsi="Book Antiqua"/>
          <w:szCs w:val="24"/>
        </w:rPr>
        <w:t xml:space="preserve"> </w:t>
      </w:r>
      <w:r w:rsidRPr="00092EFD">
        <w:rPr>
          <w:rFonts w:ascii="Book Antiqua" w:hAnsi="Book Antiqua" w:cs="Arial"/>
          <w:szCs w:val="24"/>
        </w:rPr>
        <w:t xml:space="preserve">CASTÁN TOBEÑAS, J. </w:t>
      </w:r>
      <w:r w:rsidRPr="00092EFD">
        <w:rPr>
          <w:rFonts w:ascii="Book Antiqua" w:hAnsi="Book Antiqua" w:cs="Arial"/>
          <w:i/>
          <w:szCs w:val="24"/>
        </w:rPr>
        <w:t>Derecho civil español, común y foral</w:t>
      </w:r>
      <w:r w:rsidRPr="00092EFD">
        <w:rPr>
          <w:rFonts w:ascii="Book Antiqua" w:hAnsi="Book Antiqua" w:cs="Arial"/>
          <w:szCs w:val="24"/>
        </w:rPr>
        <w:t>. Tomo Segundo, volumen I. Reus. Madrid. 1984, págs. 242 y ss.</w:t>
      </w:r>
    </w:p>
  </w:footnote>
  <w:footnote w:id="3">
    <w:p w14:paraId="4F296DF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KASER, M. </w:t>
      </w:r>
      <w:r w:rsidRPr="00092EFD">
        <w:rPr>
          <w:rFonts w:ascii="Book Antiqua" w:hAnsi="Book Antiqua" w:cs="Arial"/>
          <w:i/>
          <w:szCs w:val="24"/>
        </w:rPr>
        <w:t>Compraventa y transmisión de la propiedad en el Derecho romano y en la dogmática jurídica moderna</w:t>
      </w:r>
      <w:r w:rsidRPr="00092EFD">
        <w:rPr>
          <w:rFonts w:ascii="Book Antiqua" w:hAnsi="Book Antiqua" w:cs="Arial"/>
          <w:szCs w:val="24"/>
        </w:rPr>
        <w:t>. Publicaciones de los Seminarios de la Facultad de Derecho. Universidad de Valladolid. Valladolid, 1962.</w:t>
      </w:r>
    </w:p>
  </w:footnote>
  <w:footnote w:id="4">
    <w:p w14:paraId="036BE13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Una revisión bibliográfica sobre el particular en SACCO, R. </w:t>
      </w:r>
      <w:r w:rsidRPr="00092EFD">
        <w:rPr>
          <w:rFonts w:ascii="Book Antiqua" w:hAnsi="Book Antiqua" w:cs="Arial"/>
          <w:i/>
          <w:szCs w:val="24"/>
        </w:rPr>
        <w:t>Le transfert de la propriété des choses mobilières déterminées par act entre vifs en droit comparé</w:t>
      </w:r>
      <w:r w:rsidRPr="00092EFD">
        <w:rPr>
          <w:rFonts w:ascii="Book Antiqua" w:hAnsi="Book Antiqua" w:cs="Arial"/>
          <w:szCs w:val="24"/>
        </w:rPr>
        <w:t>. Rivista di diritto civile I. 1979, págs. 441 y ss.</w:t>
      </w:r>
    </w:p>
  </w:footnote>
  <w:footnote w:id="5">
    <w:p w14:paraId="5CACB27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FUENTESECA, P. </w:t>
      </w:r>
      <w:r w:rsidRPr="00092EFD">
        <w:rPr>
          <w:rFonts w:ascii="Book Antiqua" w:hAnsi="Book Antiqua" w:cs="Arial"/>
          <w:i/>
          <w:szCs w:val="24"/>
        </w:rPr>
        <w:t>Transferimento della proprietà e auctoritas nella vendita romana, en Vendita e transferimento della proprietà nella prospettiva storico-comparatistica</w:t>
      </w:r>
      <w:r w:rsidRPr="00092EFD">
        <w:rPr>
          <w:rFonts w:ascii="Book Antiqua" w:hAnsi="Book Antiqua" w:cs="Arial"/>
          <w:szCs w:val="24"/>
        </w:rPr>
        <w:t>, Atti del Congreso Internazionale Pisa-Viareggio-Lucca. Aprile 1990, I. Giuffré. Milano. 1991, págs. 73-118.</w:t>
      </w:r>
    </w:p>
  </w:footnote>
  <w:footnote w:id="6">
    <w:p w14:paraId="68470F6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El Derecho romano clásico mantuvo el principio según el cual el mero acuerdo de voluntades no transmitía la propiedad de la cosa vendida (D. 18, 1, 25, 1; 18, 1, 78, 2; 19, 1, 11, 8; 19, 1, 11, 13; 19, 1, 30, 1; 19, 1, 50; </w:t>
      </w:r>
      <w:r w:rsidRPr="00092EFD">
        <w:rPr>
          <w:rFonts w:ascii="Book Antiqua" w:hAnsi="Book Antiqua" w:cs="Arial"/>
          <w:i/>
          <w:szCs w:val="24"/>
        </w:rPr>
        <w:t>Codex</w:t>
      </w:r>
      <w:r w:rsidRPr="00092EFD">
        <w:rPr>
          <w:rFonts w:ascii="Book Antiqua" w:hAnsi="Book Antiqua" w:cs="Arial"/>
          <w:szCs w:val="24"/>
        </w:rPr>
        <w:t xml:space="preserve"> 8, 44, 3), de ahí que precisaba para ello la realización de alguno de los actos traslativos del dominio reconocidos por el ordenamiento jurídico romano, unos abstractos (</w:t>
      </w:r>
      <w:r w:rsidRPr="00092EFD">
        <w:rPr>
          <w:rFonts w:ascii="Book Antiqua" w:hAnsi="Book Antiqua" w:cs="Arial"/>
          <w:i/>
          <w:szCs w:val="24"/>
        </w:rPr>
        <w:t>mancipatio</w:t>
      </w:r>
      <w:r w:rsidRPr="00092EFD">
        <w:rPr>
          <w:rFonts w:ascii="Book Antiqua" w:hAnsi="Book Antiqua" w:cs="Arial"/>
          <w:szCs w:val="24"/>
        </w:rPr>
        <w:t xml:space="preserve">, </w:t>
      </w:r>
      <w:r w:rsidRPr="00092EFD">
        <w:rPr>
          <w:rFonts w:ascii="Book Antiqua" w:hAnsi="Book Antiqua" w:cs="Arial"/>
          <w:i/>
          <w:szCs w:val="24"/>
        </w:rPr>
        <w:t>in iure cessio</w:t>
      </w:r>
      <w:r w:rsidRPr="00092EFD">
        <w:rPr>
          <w:rFonts w:ascii="Book Antiqua" w:hAnsi="Book Antiqua" w:cs="Arial"/>
          <w:szCs w:val="24"/>
        </w:rPr>
        <w:t>), y otro causal (</w:t>
      </w:r>
      <w:r w:rsidRPr="00092EFD">
        <w:rPr>
          <w:rFonts w:ascii="Book Antiqua" w:hAnsi="Book Antiqua" w:cs="Arial"/>
          <w:i/>
          <w:szCs w:val="24"/>
        </w:rPr>
        <w:t>traditio</w:t>
      </w:r>
      <w:r w:rsidRPr="00092EFD">
        <w:rPr>
          <w:rFonts w:ascii="Book Antiqua" w:hAnsi="Book Antiqua" w:cs="Arial"/>
          <w:szCs w:val="24"/>
        </w:rPr>
        <w:t xml:space="preserve">). Al respecto, BERNAD MAINAR, R. </w:t>
      </w:r>
      <w:r w:rsidRPr="00092EFD">
        <w:rPr>
          <w:rFonts w:ascii="Book Antiqua" w:hAnsi="Book Antiqua" w:cs="Arial"/>
          <w:i/>
          <w:szCs w:val="24"/>
        </w:rPr>
        <w:t>Curso de Derecho privado romano</w:t>
      </w:r>
      <w:r w:rsidRPr="00092EFD">
        <w:rPr>
          <w:rFonts w:ascii="Book Antiqua" w:hAnsi="Book Antiqua" w:cs="Arial"/>
          <w:szCs w:val="24"/>
        </w:rPr>
        <w:t>. Publicaciones UCAB. Caracas. 2013, págs. 268 y ss.</w:t>
      </w:r>
    </w:p>
  </w:footnote>
  <w:footnote w:id="7">
    <w:p w14:paraId="0927385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Precisamente, Gayo deslinda la </w:t>
      </w:r>
      <w:r w:rsidRPr="00092EFD">
        <w:rPr>
          <w:rFonts w:ascii="Book Antiqua" w:hAnsi="Book Antiqua" w:cs="Arial"/>
          <w:i/>
          <w:szCs w:val="24"/>
        </w:rPr>
        <w:t xml:space="preserve">traditio </w:t>
      </w:r>
      <w:r w:rsidRPr="00092EFD">
        <w:rPr>
          <w:rFonts w:ascii="Book Antiqua" w:hAnsi="Book Antiqua" w:cs="Arial"/>
          <w:szCs w:val="24"/>
        </w:rPr>
        <w:t xml:space="preserve">de la adquisición originaria, pues en esta basta un acto real natural para que se verifique, en tanto que la </w:t>
      </w:r>
      <w:r w:rsidRPr="00092EFD">
        <w:rPr>
          <w:rFonts w:ascii="Book Antiqua" w:hAnsi="Book Antiqua" w:cs="Arial"/>
          <w:i/>
          <w:szCs w:val="24"/>
        </w:rPr>
        <w:t xml:space="preserve">traditio </w:t>
      </w:r>
      <w:r w:rsidRPr="00092EFD">
        <w:rPr>
          <w:rFonts w:ascii="Book Antiqua" w:hAnsi="Book Antiqua" w:cs="Arial"/>
          <w:szCs w:val="24"/>
        </w:rPr>
        <w:t xml:space="preserve">requiere de la denominada </w:t>
      </w:r>
      <w:r w:rsidRPr="00092EFD">
        <w:rPr>
          <w:rFonts w:ascii="Book Antiqua" w:hAnsi="Book Antiqua" w:cs="Arial"/>
          <w:i/>
          <w:szCs w:val="24"/>
        </w:rPr>
        <w:t>iusta causa</w:t>
      </w:r>
      <w:r w:rsidRPr="00092EFD">
        <w:rPr>
          <w:rFonts w:ascii="Book Antiqua" w:hAnsi="Book Antiqua" w:cs="Arial"/>
          <w:szCs w:val="24"/>
        </w:rPr>
        <w:t xml:space="preserve">, esto es, una relación jurídica bilateral entre enajenante y adquirente, con lo cual el citado jurista romano diferencia con claridad la </w:t>
      </w:r>
      <w:r w:rsidRPr="00092EFD">
        <w:rPr>
          <w:rFonts w:ascii="Book Antiqua" w:hAnsi="Book Antiqua" w:cs="Arial"/>
          <w:i/>
          <w:szCs w:val="24"/>
        </w:rPr>
        <w:t>traditio</w:t>
      </w:r>
      <w:r w:rsidRPr="00092EFD">
        <w:rPr>
          <w:rFonts w:ascii="Book Antiqua" w:hAnsi="Book Antiqua" w:cs="Arial"/>
          <w:szCs w:val="24"/>
        </w:rPr>
        <w:t xml:space="preserve"> de los actos formales civiles (</w:t>
      </w:r>
      <w:r w:rsidRPr="00092EFD">
        <w:rPr>
          <w:rFonts w:ascii="Book Antiqua" w:hAnsi="Book Antiqua" w:cs="Arial"/>
          <w:i/>
          <w:szCs w:val="24"/>
        </w:rPr>
        <w:t>Institutiones Gai</w:t>
      </w:r>
      <w:r w:rsidRPr="00092EFD">
        <w:rPr>
          <w:rFonts w:ascii="Book Antiqua" w:hAnsi="Book Antiqua" w:cs="Arial"/>
          <w:szCs w:val="24"/>
        </w:rPr>
        <w:t xml:space="preserve"> 2,20 y 65; </w:t>
      </w:r>
      <w:r w:rsidRPr="00092EFD">
        <w:rPr>
          <w:rFonts w:ascii="Book Antiqua" w:hAnsi="Book Antiqua" w:cs="Arial"/>
          <w:i/>
          <w:szCs w:val="24"/>
        </w:rPr>
        <w:t>Res quottidianae</w:t>
      </w:r>
      <w:r w:rsidRPr="00092EFD">
        <w:rPr>
          <w:rFonts w:ascii="Book Antiqua" w:hAnsi="Book Antiqua" w:cs="Arial"/>
          <w:szCs w:val="24"/>
        </w:rPr>
        <w:t xml:space="preserve">). Sobre el particular, KASER, M. </w:t>
      </w:r>
      <w:r w:rsidRPr="00092EFD">
        <w:rPr>
          <w:rFonts w:ascii="Book Antiqua" w:hAnsi="Book Antiqua" w:cs="Arial"/>
          <w:i/>
          <w:szCs w:val="24"/>
        </w:rPr>
        <w:t>Ius Gentium</w:t>
      </w:r>
      <w:r w:rsidRPr="00092EFD">
        <w:rPr>
          <w:rFonts w:ascii="Book Antiqua" w:hAnsi="Book Antiqua" w:cs="Arial"/>
          <w:szCs w:val="24"/>
        </w:rPr>
        <w:t xml:space="preserve"> (trad. F.J. Andrés Santos). Comares. Granada. 2004, pág. 123.</w:t>
      </w:r>
      <w:r w:rsidRPr="00092EFD">
        <w:rPr>
          <w:rStyle w:val="subtitulo"/>
          <w:rFonts w:ascii="Book Antiqua" w:hAnsi="Book Antiqua" w:cs="Arial"/>
          <w:bCs/>
          <w:szCs w:val="24"/>
          <w:bdr w:val="none" w:sz="0" w:space="0" w:color="auto" w:frame="1"/>
        </w:rPr>
        <w:t xml:space="preserve"> </w:t>
      </w:r>
    </w:p>
  </w:footnote>
  <w:footnote w:id="8">
    <w:p w14:paraId="40A92B7C" w14:textId="77777777" w:rsidR="00092EFD" w:rsidRPr="00092EFD" w:rsidRDefault="00092EFD" w:rsidP="00092EFD">
      <w:pPr>
        <w:shd w:val="clear" w:color="auto" w:fill="FFFFFF"/>
        <w:spacing w:line="360" w:lineRule="auto"/>
        <w:jc w:val="both"/>
        <w:rPr>
          <w:rFonts w:ascii="Book Antiqua" w:hAnsi="Book Antiqua"/>
          <w:sz w:val="24"/>
          <w:szCs w:val="24"/>
          <w:lang w:val="en-US"/>
        </w:rPr>
      </w:pPr>
      <w:r w:rsidRPr="00092EFD">
        <w:rPr>
          <w:rStyle w:val="Refdenotaalpie"/>
          <w:rFonts w:ascii="Book Antiqua" w:hAnsi="Book Antiqua"/>
          <w:sz w:val="24"/>
          <w:szCs w:val="24"/>
        </w:rPr>
        <w:footnoteRef/>
      </w:r>
      <w:r w:rsidRPr="00092EFD">
        <w:rPr>
          <w:rStyle w:val="subtitulo"/>
          <w:rFonts w:ascii="Book Antiqua" w:hAnsi="Book Antiqua"/>
          <w:bCs/>
          <w:sz w:val="24"/>
          <w:szCs w:val="24"/>
          <w:bdr w:val="none" w:sz="0" w:space="0" w:color="auto" w:frame="1"/>
        </w:rPr>
        <w:t xml:space="preserve"> Sobre la </w:t>
      </w:r>
      <w:r w:rsidRPr="00092EFD">
        <w:rPr>
          <w:rStyle w:val="subtitulo"/>
          <w:rFonts w:ascii="Book Antiqua" w:hAnsi="Book Antiqua"/>
          <w:bCs/>
          <w:i/>
          <w:sz w:val="24"/>
          <w:szCs w:val="24"/>
          <w:bdr w:val="none" w:sz="0" w:space="0" w:color="auto" w:frame="1"/>
        </w:rPr>
        <w:t>iusta causa traditionis</w:t>
      </w:r>
      <w:r w:rsidRPr="00092EFD">
        <w:rPr>
          <w:rStyle w:val="subtitulo"/>
          <w:rFonts w:ascii="Book Antiqua" w:hAnsi="Book Antiqua"/>
          <w:bCs/>
          <w:sz w:val="24"/>
          <w:szCs w:val="24"/>
          <w:bdr w:val="none" w:sz="0" w:space="0" w:color="auto" w:frame="1"/>
        </w:rPr>
        <w:t xml:space="preserve">, </w:t>
      </w:r>
      <w:r w:rsidRPr="00092EFD">
        <w:rPr>
          <w:rFonts w:ascii="Book Antiqua" w:hAnsi="Book Antiqua"/>
          <w:sz w:val="24"/>
          <w:szCs w:val="24"/>
        </w:rPr>
        <w:t xml:space="preserve">VAN VLIET, L.P.W. </w:t>
      </w:r>
      <w:r w:rsidRPr="00092EFD">
        <w:rPr>
          <w:rFonts w:ascii="Book Antiqua" w:hAnsi="Book Antiqua"/>
          <w:i/>
          <w:sz w:val="24"/>
          <w:szCs w:val="24"/>
          <w:lang w:val="en-US"/>
        </w:rPr>
        <w:t>Iusta causa traditionis and its history in European Private Law</w:t>
      </w:r>
      <w:r w:rsidRPr="00092EFD">
        <w:rPr>
          <w:rFonts w:ascii="Book Antiqua" w:hAnsi="Book Antiqua"/>
          <w:sz w:val="24"/>
          <w:szCs w:val="24"/>
          <w:lang w:val="en-US"/>
        </w:rPr>
        <w:t xml:space="preserve">. European Review of Private Law, 3, 2003, págs. 342 y ss. </w:t>
      </w:r>
    </w:p>
  </w:footnote>
  <w:footnote w:id="9">
    <w:p w14:paraId="34F611A2" w14:textId="77777777" w:rsidR="00092EFD" w:rsidRPr="00092EFD" w:rsidRDefault="00092EFD" w:rsidP="00092EFD">
      <w:pPr>
        <w:pStyle w:val="Textonotapie"/>
        <w:widowControl w:val="0"/>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 41, 1, 20 pr.; 50, 17, 54.</w:t>
      </w:r>
    </w:p>
  </w:footnote>
  <w:footnote w:id="10">
    <w:p w14:paraId="5F0F48AB"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Entrega que inicialmente fue material y que luego se iría espiritualizando a través de las diversas modalidades de </w:t>
      </w:r>
      <w:r w:rsidRPr="00092EFD">
        <w:rPr>
          <w:rFonts w:ascii="Book Antiqua" w:hAnsi="Book Antiqua" w:cs="Arial"/>
          <w:i/>
          <w:szCs w:val="24"/>
        </w:rPr>
        <w:t>traditio ficta</w:t>
      </w:r>
      <w:r w:rsidRPr="00092EFD">
        <w:rPr>
          <w:rFonts w:ascii="Book Antiqua" w:hAnsi="Book Antiqua" w:cs="Arial"/>
          <w:szCs w:val="24"/>
        </w:rPr>
        <w:t xml:space="preserve"> (D. 12, 1, 9, 9; 41, 1, 9, 5; 41, 2, 18; 41, 2, 21, 3; </w:t>
      </w:r>
      <w:r w:rsidRPr="00092EFD">
        <w:rPr>
          <w:rFonts w:ascii="Book Antiqua" w:hAnsi="Book Antiqua" w:cs="Arial"/>
          <w:i/>
          <w:szCs w:val="24"/>
        </w:rPr>
        <w:t xml:space="preserve">Codex </w:t>
      </w:r>
      <w:r w:rsidRPr="00092EFD">
        <w:rPr>
          <w:rFonts w:ascii="Book Antiqua" w:hAnsi="Book Antiqua" w:cs="Arial"/>
          <w:szCs w:val="24"/>
        </w:rPr>
        <w:t xml:space="preserve">8, 53, 1; CTh. 8, 12, 4; </w:t>
      </w:r>
      <w:r w:rsidRPr="00092EFD">
        <w:rPr>
          <w:rFonts w:ascii="Book Antiqua" w:hAnsi="Book Antiqua" w:cs="Arial"/>
          <w:i/>
          <w:szCs w:val="24"/>
        </w:rPr>
        <w:t>Codex</w:t>
      </w:r>
      <w:r w:rsidRPr="00092EFD">
        <w:rPr>
          <w:rFonts w:ascii="Book Antiqua" w:hAnsi="Book Antiqua" w:cs="Arial"/>
          <w:szCs w:val="24"/>
        </w:rPr>
        <w:t xml:space="preserve"> 1, 2, 23, 4).</w:t>
      </w:r>
    </w:p>
  </w:footnote>
  <w:footnote w:id="11">
    <w:p w14:paraId="6863B9A3" w14:textId="77777777" w:rsidR="00092EFD" w:rsidRPr="00092EFD" w:rsidRDefault="00092EFD" w:rsidP="00092EFD">
      <w:pPr>
        <w:widowControl w:val="0"/>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D. 41, 1, 31: “</w:t>
      </w:r>
      <w:r w:rsidRPr="00092EFD">
        <w:rPr>
          <w:rFonts w:ascii="Book Antiqua" w:hAnsi="Book Antiqua"/>
          <w:i/>
          <w:sz w:val="24"/>
          <w:szCs w:val="24"/>
        </w:rPr>
        <w:t>Nunquam nuda traditio transferit dominium, sed ita si venditio, aut aliqua justa causa praecesserit, propter quam traditio sequeretur</w:t>
      </w:r>
      <w:r w:rsidRPr="00092EFD">
        <w:rPr>
          <w:rFonts w:ascii="Book Antiqua" w:hAnsi="Book Antiqua"/>
          <w:sz w:val="24"/>
          <w:szCs w:val="24"/>
        </w:rPr>
        <w:t xml:space="preserve">” (la tradición no transfiere el dominio si no se encuentra precedida de venta o de otra justa causa). Junto a este texto de Paulo, otros textos abundan en el carácter causal de la </w:t>
      </w:r>
      <w:r w:rsidRPr="00092EFD">
        <w:rPr>
          <w:rFonts w:ascii="Book Antiqua" w:hAnsi="Book Antiqua"/>
          <w:i/>
          <w:sz w:val="24"/>
          <w:szCs w:val="24"/>
        </w:rPr>
        <w:t>traditio</w:t>
      </w:r>
      <w:r w:rsidRPr="00092EFD">
        <w:rPr>
          <w:rFonts w:ascii="Book Antiqua" w:hAnsi="Book Antiqua"/>
          <w:sz w:val="24"/>
          <w:szCs w:val="24"/>
        </w:rPr>
        <w:t xml:space="preserve"> (</w:t>
      </w:r>
      <w:r w:rsidRPr="00092EFD">
        <w:rPr>
          <w:rFonts w:ascii="Book Antiqua" w:hAnsi="Book Antiqua"/>
          <w:i/>
          <w:sz w:val="24"/>
          <w:szCs w:val="24"/>
        </w:rPr>
        <w:t>Institutiones Gai</w:t>
      </w:r>
      <w:r w:rsidRPr="00092EFD">
        <w:rPr>
          <w:rFonts w:ascii="Book Antiqua" w:hAnsi="Book Antiqua"/>
          <w:sz w:val="24"/>
          <w:szCs w:val="24"/>
        </w:rPr>
        <w:t xml:space="preserve"> 2, 20; </w:t>
      </w:r>
      <w:r w:rsidRPr="00092EFD">
        <w:rPr>
          <w:rFonts w:ascii="Book Antiqua" w:hAnsi="Book Antiqua"/>
          <w:i/>
          <w:sz w:val="24"/>
          <w:szCs w:val="24"/>
        </w:rPr>
        <w:t>Institutiones</w:t>
      </w:r>
      <w:r w:rsidRPr="00092EFD">
        <w:rPr>
          <w:rFonts w:ascii="Book Antiqua" w:hAnsi="Book Antiqua"/>
          <w:sz w:val="24"/>
          <w:szCs w:val="24"/>
        </w:rPr>
        <w:t xml:space="preserve"> 2, 1, 41; Reglas Ulpiano 19, 3, 7).</w:t>
      </w:r>
    </w:p>
  </w:footnote>
  <w:footnote w:id="12">
    <w:p w14:paraId="54D5832C"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Constitución imperial del 293 d.C. atribuida a los emperadores Diocleciano, Maximiano, en </w:t>
      </w:r>
      <w:r w:rsidRPr="00092EFD">
        <w:rPr>
          <w:rFonts w:ascii="Book Antiqua" w:hAnsi="Book Antiqua"/>
          <w:i/>
          <w:sz w:val="24"/>
          <w:szCs w:val="24"/>
        </w:rPr>
        <w:t>Codex</w:t>
      </w:r>
      <w:r w:rsidRPr="00092EFD">
        <w:rPr>
          <w:rFonts w:ascii="Book Antiqua" w:hAnsi="Book Antiqua"/>
          <w:sz w:val="24"/>
          <w:szCs w:val="24"/>
        </w:rPr>
        <w:t xml:space="preserve"> 2, 3, 20: “</w:t>
      </w:r>
      <w:r w:rsidRPr="00092EFD">
        <w:rPr>
          <w:rFonts w:ascii="Book Antiqua" w:hAnsi="Book Antiqua"/>
          <w:i/>
          <w:sz w:val="24"/>
          <w:szCs w:val="24"/>
        </w:rPr>
        <w:t>Traditionibus et usucapionibus dominia rerum, non nudis pactis transferuntur</w:t>
      </w:r>
      <w:r w:rsidRPr="00092EFD">
        <w:rPr>
          <w:rFonts w:ascii="Book Antiqua" w:hAnsi="Book Antiqua"/>
          <w:sz w:val="24"/>
          <w:szCs w:val="24"/>
        </w:rPr>
        <w:t>” (la propiedad sobre las cosas no es transferida por los meros pactos, sino mediante la tradición y la usucapión).</w:t>
      </w:r>
    </w:p>
  </w:footnote>
  <w:footnote w:id="13">
    <w:p w14:paraId="1E160A79"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 41, 1, 36: “</w:t>
      </w:r>
      <w:r w:rsidRPr="00092EFD">
        <w:rPr>
          <w:rFonts w:ascii="Book Antiqua" w:hAnsi="Book Antiqua" w:cs="Arial"/>
          <w:i/>
          <w:szCs w:val="24"/>
        </w:rPr>
        <w:t>Cuando convenimos respecto a la cosa que se entrega, pero disentimos en cuanto a las causas, no admito sea ineficaz la entrega</w:t>
      </w:r>
      <w:r w:rsidRPr="00092EFD">
        <w:rPr>
          <w:rFonts w:ascii="Book Antiqua" w:hAnsi="Book Antiqua" w:cs="Arial"/>
          <w:szCs w:val="24"/>
        </w:rPr>
        <w:t>”.</w:t>
      </w:r>
    </w:p>
  </w:footnote>
  <w:footnote w:id="14">
    <w:p w14:paraId="4E9C957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Ver al respecto, GUTIÉRREZ-ALVIZ y ARMARIO, F. </w:t>
      </w:r>
      <w:r w:rsidRPr="00092EFD">
        <w:rPr>
          <w:rFonts w:ascii="Book Antiqua" w:hAnsi="Book Antiqua" w:cs="Arial"/>
          <w:i/>
          <w:szCs w:val="24"/>
        </w:rPr>
        <w:t>Diccionario de Derecho Romano</w:t>
      </w:r>
      <w:r w:rsidRPr="00092EFD">
        <w:rPr>
          <w:rFonts w:ascii="Book Antiqua" w:hAnsi="Book Antiqua" w:cs="Arial"/>
          <w:szCs w:val="24"/>
        </w:rPr>
        <w:t>. 3ª ed. Reus. Madrid. 1982, pág. 345. Trae el autor a colación la fuente romana del Digesto (D. 6, 2, 3, 1) donde “</w:t>
      </w:r>
      <w:r w:rsidRPr="00092EFD">
        <w:rPr>
          <w:rFonts w:ascii="Book Antiqua" w:hAnsi="Book Antiqua" w:cs="Arial"/>
          <w:i/>
          <w:szCs w:val="24"/>
        </w:rPr>
        <w:t>dice el pretor pidiere por justa causa, así pues, el que tiene justa causa de la entrega usa la publiciana, no solo el comprador de buena fe, sino también otros, como por ejemplo aquel a quien se entrega dote no usucapirá, porque es causa muy justa, ora estimada, ora no, que haya sido la cosa dada en dote. Igual si hubiera sido entregada por causa de lo juzgado</w:t>
      </w:r>
      <w:r w:rsidRPr="00092EFD">
        <w:rPr>
          <w:rFonts w:ascii="Book Antiqua" w:hAnsi="Book Antiqua" w:cs="Arial"/>
          <w:szCs w:val="24"/>
        </w:rPr>
        <w:t>”.</w:t>
      </w:r>
    </w:p>
  </w:footnote>
  <w:footnote w:id="15">
    <w:p w14:paraId="681F5B2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 44, 7, 55 (Javoleno. </w:t>
      </w:r>
      <w:r w:rsidRPr="00092EFD">
        <w:rPr>
          <w:rFonts w:ascii="Book Antiqua" w:hAnsi="Book Antiqua" w:cs="Arial"/>
          <w:i/>
          <w:szCs w:val="24"/>
        </w:rPr>
        <w:t>Epist</w:t>
      </w:r>
      <w:r w:rsidRPr="00092EFD">
        <w:rPr>
          <w:rFonts w:ascii="Book Antiqua" w:hAnsi="Book Antiqua" w:cs="Arial"/>
          <w:szCs w:val="24"/>
        </w:rPr>
        <w:t>. XII): “</w:t>
      </w:r>
      <w:r w:rsidRPr="00092EFD">
        <w:rPr>
          <w:rFonts w:ascii="Book Antiqua" w:hAnsi="Book Antiqua" w:cs="Arial"/>
          <w:i/>
          <w:szCs w:val="24"/>
        </w:rPr>
        <w:t>In omnibus rebus, quae dominium transferunt, concurrat oportet affectus ex utraque parte contrahentium; nam sive ea venditio sive donation sive conductio sive quaelibet alia causa contrahendi fuit, nisi animus utriusque consentit, perduci ad effectum id quod inchoatur non potest</w:t>
      </w:r>
      <w:r w:rsidRPr="00092EFD">
        <w:rPr>
          <w:rFonts w:ascii="Book Antiqua" w:hAnsi="Book Antiqua" w:cs="Arial"/>
          <w:szCs w:val="24"/>
        </w:rPr>
        <w:t xml:space="preserve">” (En todos los negocios que transfieren el dominio es necesario que concurra el </w:t>
      </w:r>
      <w:r w:rsidRPr="00092EFD">
        <w:rPr>
          <w:rFonts w:ascii="Book Antiqua" w:hAnsi="Book Antiqua" w:cs="Arial"/>
          <w:i/>
          <w:szCs w:val="24"/>
        </w:rPr>
        <w:t>animus</w:t>
      </w:r>
      <w:r w:rsidRPr="00092EFD">
        <w:rPr>
          <w:rFonts w:ascii="Book Antiqua" w:hAnsi="Book Antiqua" w:cs="Arial"/>
          <w:szCs w:val="24"/>
        </w:rPr>
        <w:t xml:space="preserve"> de ambas partes contratantes; porque si ya hubo venta, ya donación o arrendamiento, u otra cualquiera causa de contratar, no se puede llevar a efecto lo que se comenzó, si no consintiera el ánimo de una y otra parte). Además, D. 41, 1, 9, 3; 22, 6, 9, 4; </w:t>
      </w:r>
      <w:r w:rsidRPr="00092EFD">
        <w:rPr>
          <w:rFonts w:ascii="Book Antiqua" w:hAnsi="Book Antiqua" w:cs="Arial"/>
          <w:i/>
          <w:szCs w:val="24"/>
        </w:rPr>
        <w:t>Institutiones</w:t>
      </w:r>
      <w:r w:rsidRPr="00092EFD">
        <w:rPr>
          <w:rFonts w:ascii="Book Antiqua" w:hAnsi="Book Antiqua" w:cs="Arial"/>
          <w:szCs w:val="24"/>
        </w:rPr>
        <w:t xml:space="preserve"> 2, 1, 40; Paráfrasis de Teófilo 2, 1, 40. En este sentido, PÉREZ ÁLVAREZ, M.P. </w:t>
      </w:r>
      <w:r w:rsidRPr="00092EFD">
        <w:rPr>
          <w:rStyle w:val="titulo"/>
          <w:rFonts w:ascii="Book Antiqua" w:hAnsi="Book Antiqua" w:cs="Arial"/>
          <w:bCs/>
          <w:i/>
          <w:szCs w:val="24"/>
          <w:bdr w:val="none" w:sz="0" w:space="0" w:color="auto" w:frame="1"/>
        </w:rPr>
        <w:t xml:space="preserve">La compraventa y la transmisión de la propiedad. </w:t>
      </w:r>
      <w:r w:rsidRPr="00092EFD">
        <w:rPr>
          <w:rStyle w:val="subtitulo"/>
          <w:rFonts w:ascii="Book Antiqua" w:hAnsi="Book Antiqua" w:cs="Arial"/>
          <w:bCs/>
          <w:i/>
          <w:szCs w:val="24"/>
          <w:bdr w:val="none" w:sz="0" w:space="0" w:color="auto" w:frame="1"/>
        </w:rPr>
        <w:t>Un estudio histórico-comparativo ante la unificación del derecho privado europeo</w:t>
      </w:r>
      <w:r w:rsidRPr="00092EFD">
        <w:rPr>
          <w:rStyle w:val="subtitulo"/>
          <w:rFonts w:ascii="Book Antiqua" w:hAnsi="Book Antiqua" w:cs="Arial"/>
          <w:bCs/>
          <w:szCs w:val="24"/>
          <w:bdr w:val="none" w:sz="0" w:space="0" w:color="auto" w:frame="1"/>
        </w:rPr>
        <w:t xml:space="preserve">. Revista Jurídica Universidad Autónoma de Madrid n° 14. 2006, </w:t>
      </w:r>
      <w:r w:rsidRPr="00092EFD">
        <w:rPr>
          <w:rFonts w:ascii="Book Antiqua" w:hAnsi="Book Antiqua" w:cs="Arial"/>
          <w:szCs w:val="24"/>
        </w:rPr>
        <w:t>págs. 220-222.</w:t>
      </w:r>
    </w:p>
  </w:footnote>
  <w:footnote w:id="16">
    <w:p w14:paraId="15F8242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Ya en época posclásica comienza a tener una importancia considerable la </w:t>
      </w:r>
      <w:r w:rsidRPr="00092EFD">
        <w:rPr>
          <w:rFonts w:ascii="Book Antiqua" w:hAnsi="Book Antiqua" w:cs="Arial"/>
          <w:i/>
          <w:szCs w:val="24"/>
        </w:rPr>
        <w:t>traditio instrumenti</w:t>
      </w:r>
      <w:r w:rsidRPr="00092EFD">
        <w:rPr>
          <w:rFonts w:ascii="Book Antiqua" w:hAnsi="Book Antiqua" w:cs="Arial"/>
          <w:szCs w:val="24"/>
        </w:rPr>
        <w:t xml:space="preserve">, de origen oriental, a la vez que se admiten casos en los que no era preciso la </w:t>
      </w:r>
      <w:r w:rsidRPr="00092EFD">
        <w:rPr>
          <w:rFonts w:ascii="Book Antiqua" w:hAnsi="Book Antiqua" w:cs="Arial"/>
          <w:i/>
          <w:szCs w:val="24"/>
        </w:rPr>
        <w:t xml:space="preserve">traditio </w:t>
      </w:r>
      <w:r w:rsidRPr="00092EFD">
        <w:rPr>
          <w:rFonts w:ascii="Book Antiqua" w:hAnsi="Book Antiqua" w:cs="Arial"/>
          <w:szCs w:val="24"/>
        </w:rPr>
        <w:t>para alcanzar la transmisión de la propiedad, como por ejemplo, las donaciones realizadas por padres a hijos (CTh. 8, 12, 4), o las concedidas a favor de la Iglesia, obras pías y municipios (</w:t>
      </w:r>
      <w:r w:rsidRPr="00092EFD">
        <w:rPr>
          <w:rFonts w:ascii="Book Antiqua" w:hAnsi="Book Antiqua" w:cs="Arial"/>
          <w:i/>
          <w:szCs w:val="24"/>
        </w:rPr>
        <w:t>Codex</w:t>
      </w:r>
      <w:r w:rsidRPr="00092EFD">
        <w:rPr>
          <w:rFonts w:ascii="Book Antiqua" w:hAnsi="Book Antiqua" w:cs="Arial"/>
          <w:szCs w:val="24"/>
        </w:rPr>
        <w:t xml:space="preserve"> 1, 2, 23, 4). Al respecto, ÁLVAREZ SUÁREZ, U. </w:t>
      </w:r>
      <w:r w:rsidRPr="00092EFD">
        <w:rPr>
          <w:rFonts w:ascii="Book Antiqua" w:hAnsi="Book Antiqua" w:cs="Arial"/>
          <w:i/>
          <w:szCs w:val="24"/>
        </w:rPr>
        <w:t>El problema de la causa en la tradición</w:t>
      </w:r>
      <w:r w:rsidRPr="00092EFD">
        <w:rPr>
          <w:rFonts w:ascii="Book Antiqua" w:hAnsi="Book Antiqua" w:cs="Arial"/>
          <w:szCs w:val="24"/>
        </w:rPr>
        <w:t xml:space="preserve">. Madrid. 1945, pág. 46; KUNKEL, J. </w:t>
      </w:r>
      <w:r w:rsidRPr="00092EFD">
        <w:rPr>
          <w:rFonts w:ascii="Book Antiqua" w:hAnsi="Book Antiqua" w:cs="Arial"/>
          <w:i/>
          <w:szCs w:val="24"/>
        </w:rPr>
        <w:t>Derecho privado romano</w:t>
      </w:r>
      <w:r w:rsidRPr="00092EFD">
        <w:rPr>
          <w:rFonts w:ascii="Book Antiqua" w:hAnsi="Book Antiqua" w:cs="Arial"/>
          <w:szCs w:val="24"/>
        </w:rPr>
        <w:t>. Barcelona (1937, 1966), págs. 184 y ss.</w:t>
      </w:r>
    </w:p>
    <w:p w14:paraId="6B90EA13"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 xml:space="preserve">Sobre el fundamento remoto de la doctrina de la </w:t>
      </w:r>
      <w:r w:rsidRPr="00092EFD">
        <w:rPr>
          <w:rFonts w:ascii="Book Antiqua" w:hAnsi="Book Antiqua" w:cs="Arial"/>
          <w:i/>
          <w:szCs w:val="24"/>
        </w:rPr>
        <w:t>traditio</w:t>
      </w:r>
      <w:r w:rsidRPr="00092EFD">
        <w:rPr>
          <w:rFonts w:ascii="Book Antiqua" w:hAnsi="Book Antiqua" w:cs="Arial"/>
          <w:szCs w:val="24"/>
        </w:rPr>
        <w:t xml:space="preserve"> como acto abstracto, se esgrime la Paráfrasis de Teófilo, al desaparecer toda referencia a la </w:t>
      </w:r>
      <w:r w:rsidRPr="00092EFD">
        <w:rPr>
          <w:rFonts w:ascii="Book Antiqua" w:hAnsi="Book Antiqua" w:cs="Arial"/>
          <w:i/>
          <w:szCs w:val="24"/>
        </w:rPr>
        <w:t>iusta causa</w:t>
      </w:r>
      <w:r w:rsidRPr="00092EFD">
        <w:rPr>
          <w:rFonts w:ascii="Book Antiqua" w:hAnsi="Book Antiqua" w:cs="Arial"/>
          <w:szCs w:val="24"/>
        </w:rPr>
        <w:t xml:space="preserve"> y ser sustituida por el </w:t>
      </w:r>
      <w:r w:rsidRPr="00092EFD">
        <w:rPr>
          <w:rFonts w:ascii="Book Antiqua" w:hAnsi="Book Antiqua" w:cs="Arial"/>
          <w:i/>
          <w:szCs w:val="24"/>
        </w:rPr>
        <w:t>animus</w:t>
      </w:r>
      <w:r w:rsidRPr="00092EFD">
        <w:rPr>
          <w:rFonts w:ascii="Book Antiqua" w:hAnsi="Book Antiqua" w:cs="Arial"/>
          <w:szCs w:val="24"/>
        </w:rPr>
        <w:t xml:space="preserve"> </w:t>
      </w:r>
      <w:r w:rsidRPr="00092EFD">
        <w:rPr>
          <w:rFonts w:ascii="Book Antiqua" w:hAnsi="Book Antiqua" w:cs="Arial"/>
          <w:i/>
          <w:szCs w:val="24"/>
        </w:rPr>
        <w:t xml:space="preserve">transferendi </w:t>
      </w:r>
      <w:r w:rsidRPr="00092EFD">
        <w:rPr>
          <w:rFonts w:ascii="Book Antiqua" w:hAnsi="Book Antiqua" w:cs="Arial"/>
          <w:szCs w:val="24"/>
        </w:rPr>
        <w:t xml:space="preserve">del </w:t>
      </w:r>
      <w:r w:rsidRPr="00092EFD">
        <w:rPr>
          <w:rFonts w:ascii="Book Antiqua" w:hAnsi="Book Antiqua" w:cs="Arial"/>
          <w:i/>
          <w:szCs w:val="24"/>
        </w:rPr>
        <w:t>tradens</w:t>
      </w:r>
      <w:r w:rsidRPr="00092EFD">
        <w:rPr>
          <w:rFonts w:ascii="Book Antiqua" w:hAnsi="Book Antiqua" w:cs="Arial"/>
          <w:szCs w:val="24"/>
        </w:rPr>
        <w:t xml:space="preserve">, tal como invoca MIQUEL GONZÁLEZ, J. </w:t>
      </w:r>
      <w:r w:rsidRPr="00092EFD">
        <w:rPr>
          <w:rFonts w:ascii="Book Antiqua" w:hAnsi="Book Antiqua" w:cs="Arial"/>
          <w:i/>
          <w:szCs w:val="24"/>
        </w:rPr>
        <w:t>La doctrina de la causa de la tradición en los juristas bizantinos</w:t>
      </w:r>
      <w:r w:rsidRPr="00092EFD">
        <w:rPr>
          <w:rFonts w:ascii="Book Antiqua" w:hAnsi="Book Antiqua" w:cs="Arial"/>
          <w:szCs w:val="24"/>
        </w:rPr>
        <w:t>. Anuario de Historia del Derecho Español n° 31, 1961, págs. 515 y ss.</w:t>
      </w:r>
    </w:p>
  </w:footnote>
  <w:footnote w:id="17">
    <w:p w14:paraId="3170D44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NICHOLAS, B. </w:t>
      </w:r>
      <w:r w:rsidRPr="00092EFD">
        <w:rPr>
          <w:rFonts w:ascii="Book Antiqua" w:hAnsi="Book Antiqua" w:cs="Arial"/>
          <w:i/>
          <w:szCs w:val="24"/>
        </w:rPr>
        <w:t>Introducción al Derecho romano</w:t>
      </w:r>
      <w:r w:rsidRPr="00092EFD">
        <w:rPr>
          <w:rFonts w:ascii="Book Antiqua" w:hAnsi="Book Antiqua" w:cs="Arial"/>
          <w:szCs w:val="24"/>
        </w:rPr>
        <w:t xml:space="preserve">. Civitas. Madrid. 1987, págs.144, 160, 161. </w:t>
      </w:r>
    </w:p>
  </w:footnote>
  <w:footnote w:id="18">
    <w:p w14:paraId="508CD84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BONFANTE, P. </w:t>
      </w:r>
      <w:r w:rsidRPr="00092EFD">
        <w:rPr>
          <w:rFonts w:ascii="Book Antiqua" w:hAnsi="Book Antiqua" w:cs="Arial"/>
          <w:i/>
          <w:szCs w:val="24"/>
        </w:rPr>
        <w:t xml:space="preserve">Instituciones de Derecho romano </w:t>
      </w:r>
      <w:r w:rsidRPr="00092EFD">
        <w:rPr>
          <w:rFonts w:ascii="Book Antiqua" w:hAnsi="Book Antiqua" w:cs="Arial"/>
          <w:szCs w:val="24"/>
        </w:rPr>
        <w:t>(trad. 8ª Edición, Luis Baci y Andrés Larrosa). Instituto Editorial Reus. Madrid. 1979, pág. 272.</w:t>
      </w:r>
    </w:p>
  </w:footnote>
  <w:footnote w:id="19">
    <w:p w14:paraId="4650E006"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IGLESIAS SANTOS, J. </w:t>
      </w:r>
      <w:r w:rsidRPr="00092EFD">
        <w:rPr>
          <w:rFonts w:ascii="Book Antiqua" w:hAnsi="Book Antiqua" w:cs="Arial"/>
          <w:i/>
          <w:szCs w:val="24"/>
        </w:rPr>
        <w:t>Derecho romano</w:t>
      </w:r>
      <w:r w:rsidRPr="00092EFD">
        <w:rPr>
          <w:rFonts w:ascii="Book Antiqua" w:hAnsi="Book Antiqua" w:cs="Arial"/>
          <w:szCs w:val="24"/>
        </w:rPr>
        <w:t>. Decimosexta edición. Ariel Derecho. Barcelona. 2007, pág. 181.</w:t>
      </w:r>
    </w:p>
  </w:footnote>
  <w:footnote w:id="20">
    <w:p w14:paraId="27AF18AD"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La </w:t>
      </w:r>
      <w:r w:rsidRPr="00092EFD">
        <w:rPr>
          <w:rFonts w:ascii="Book Antiqua" w:hAnsi="Book Antiqua" w:cs="Arial"/>
          <w:i/>
          <w:szCs w:val="24"/>
        </w:rPr>
        <w:t>voluntas rem transferendi</w:t>
      </w:r>
      <w:r w:rsidRPr="00092EFD">
        <w:rPr>
          <w:rFonts w:ascii="Book Antiqua" w:hAnsi="Book Antiqua" w:cs="Arial"/>
          <w:szCs w:val="24"/>
        </w:rPr>
        <w:t xml:space="preserve"> emerge como un requisito autónomo y esta sustantividad constituirá el paso determinante en el tránsito de la </w:t>
      </w:r>
      <w:r w:rsidRPr="00092EFD">
        <w:rPr>
          <w:rFonts w:ascii="Book Antiqua" w:hAnsi="Book Antiqua" w:cs="Arial"/>
          <w:i/>
          <w:szCs w:val="24"/>
        </w:rPr>
        <w:t>traditio</w:t>
      </w:r>
      <w:r w:rsidRPr="00092EFD">
        <w:rPr>
          <w:rFonts w:ascii="Book Antiqua" w:hAnsi="Book Antiqua" w:cs="Arial"/>
          <w:szCs w:val="24"/>
        </w:rPr>
        <w:t xml:space="preserve"> causal a la </w:t>
      </w:r>
      <w:r w:rsidRPr="00092EFD">
        <w:rPr>
          <w:rFonts w:ascii="Book Antiqua" w:hAnsi="Book Antiqua" w:cs="Arial"/>
          <w:i/>
          <w:szCs w:val="24"/>
        </w:rPr>
        <w:t>traditio</w:t>
      </w:r>
      <w:r w:rsidRPr="00092EFD">
        <w:rPr>
          <w:rFonts w:ascii="Book Antiqua" w:hAnsi="Book Antiqua" w:cs="Arial"/>
          <w:szCs w:val="24"/>
        </w:rPr>
        <w:t xml:space="preserve"> abstracta. En este sentido, MIQUEL GONZÁLEZ, J. </w:t>
      </w:r>
      <w:r w:rsidRPr="00092EFD">
        <w:rPr>
          <w:rFonts w:ascii="Book Antiqua" w:hAnsi="Book Antiqua" w:cs="Arial"/>
          <w:i/>
          <w:szCs w:val="24"/>
        </w:rPr>
        <w:t>Op. Cit</w:t>
      </w:r>
      <w:r w:rsidRPr="00092EFD">
        <w:rPr>
          <w:rFonts w:ascii="Book Antiqua" w:hAnsi="Book Antiqua" w:cs="Arial"/>
          <w:szCs w:val="24"/>
        </w:rPr>
        <w:t xml:space="preserve">. 1961, pág. 520; también GUTIÉRREZ-ALVIZ y ARMARIO, F. </w:t>
      </w:r>
      <w:r w:rsidRPr="00092EFD">
        <w:rPr>
          <w:rFonts w:ascii="Book Antiqua" w:hAnsi="Book Antiqua" w:cs="Arial"/>
          <w:i/>
          <w:szCs w:val="24"/>
        </w:rPr>
        <w:t>Op. Cit</w:t>
      </w:r>
      <w:r w:rsidRPr="00092EFD">
        <w:rPr>
          <w:rFonts w:ascii="Book Antiqua" w:hAnsi="Book Antiqua" w:cs="Arial"/>
          <w:szCs w:val="24"/>
        </w:rPr>
        <w:t>. 1982, pág. 671.</w:t>
      </w:r>
    </w:p>
  </w:footnote>
  <w:footnote w:id="21">
    <w:p w14:paraId="03527E2B"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Así es, </w:t>
      </w:r>
      <w:r w:rsidRPr="00092EFD">
        <w:rPr>
          <w:rFonts w:ascii="Book Antiqua" w:hAnsi="Book Antiqua" w:cs="Arial"/>
          <w:i/>
          <w:szCs w:val="24"/>
        </w:rPr>
        <w:t>causa donationis</w:t>
      </w:r>
      <w:r w:rsidRPr="00092EFD">
        <w:rPr>
          <w:rFonts w:ascii="Book Antiqua" w:hAnsi="Book Antiqua" w:cs="Arial"/>
          <w:szCs w:val="24"/>
        </w:rPr>
        <w:t xml:space="preserve"> en la donación, </w:t>
      </w:r>
      <w:r w:rsidRPr="00092EFD">
        <w:rPr>
          <w:rFonts w:ascii="Book Antiqua" w:hAnsi="Book Antiqua" w:cs="Arial"/>
          <w:i/>
          <w:szCs w:val="24"/>
        </w:rPr>
        <w:t>causa emptionis</w:t>
      </w:r>
      <w:r w:rsidRPr="00092EFD">
        <w:rPr>
          <w:rFonts w:ascii="Book Antiqua" w:hAnsi="Book Antiqua" w:cs="Arial"/>
          <w:szCs w:val="24"/>
        </w:rPr>
        <w:t xml:space="preserve"> en la compraventa, </w:t>
      </w:r>
      <w:r w:rsidRPr="00092EFD">
        <w:rPr>
          <w:rFonts w:ascii="Book Antiqua" w:hAnsi="Book Antiqua" w:cs="Arial"/>
          <w:i/>
          <w:szCs w:val="24"/>
        </w:rPr>
        <w:t>causa solvendi</w:t>
      </w:r>
      <w:r w:rsidRPr="00092EFD">
        <w:rPr>
          <w:rFonts w:ascii="Book Antiqua" w:hAnsi="Book Antiqua" w:cs="Arial"/>
          <w:szCs w:val="24"/>
        </w:rPr>
        <w:t xml:space="preserve"> en el pago de estipulaciones o legados, según KUNKEL, J. </w:t>
      </w:r>
      <w:r w:rsidRPr="00092EFD">
        <w:rPr>
          <w:rFonts w:ascii="Book Antiqua" w:hAnsi="Book Antiqua" w:cs="Arial"/>
          <w:i/>
          <w:szCs w:val="24"/>
        </w:rPr>
        <w:t xml:space="preserve">Op. Cit. </w:t>
      </w:r>
      <w:r w:rsidRPr="00092EFD">
        <w:rPr>
          <w:rFonts w:ascii="Book Antiqua" w:hAnsi="Book Antiqua" w:cs="Arial"/>
          <w:szCs w:val="24"/>
        </w:rPr>
        <w:t>(1937, 1966), pág. 182.</w:t>
      </w:r>
    </w:p>
  </w:footnote>
  <w:footnote w:id="22">
    <w:p w14:paraId="0EBED88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SOZA RIED. M.A. </w:t>
      </w:r>
      <w:r w:rsidRPr="00092EFD">
        <w:rPr>
          <w:rFonts w:ascii="Book Antiqua" w:hAnsi="Book Antiqua" w:cs="Arial"/>
          <w:i/>
          <w:szCs w:val="24"/>
        </w:rPr>
        <w:t>La naturaleza jurídica de la tradición: ¿acto o hecho jurídico?</w:t>
      </w:r>
      <w:r w:rsidRPr="00092EFD">
        <w:rPr>
          <w:rFonts w:ascii="Book Antiqua" w:hAnsi="Book Antiqua" w:cs="Arial"/>
          <w:szCs w:val="24"/>
        </w:rPr>
        <w:t xml:space="preserve"> Revista Chilena de Derecho. Volumen 30, n° 2</w:t>
      </w:r>
      <w:r w:rsidRPr="00092EFD">
        <w:rPr>
          <w:rFonts w:ascii="Book Antiqua" w:hAnsi="Book Antiqua" w:cs="Arial"/>
          <w:i/>
          <w:szCs w:val="24"/>
        </w:rPr>
        <w:t>. Sección Estudios</w:t>
      </w:r>
      <w:r w:rsidRPr="00092EFD">
        <w:rPr>
          <w:rFonts w:ascii="Book Antiqua" w:hAnsi="Book Antiqua" w:cs="Arial"/>
          <w:szCs w:val="24"/>
        </w:rPr>
        <w:t>. Facultad de Derecho de la Universidad Pontificia de Chile. Santiago de Chile. 2203, pág. 287.</w:t>
      </w:r>
    </w:p>
  </w:footnote>
  <w:footnote w:id="23">
    <w:p w14:paraId="4A850FD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lang w:val="en-US"/>
        </w:rPr>
        <w:t xml:space="preserve"> SCHRAGE, E. </w:t>
      </w:r>
      <w:r w:rsidRPr="00092EFD">
        <w:rPr>
          <w:rFonts w:ascii="Book Antiqua" w:hAnsi="Book Antiqua" w:cs="Arial"/>
          <w:i/>
          <w:color w:val="auto"/>
          <w:lang w:val="en-US"/>
        </w:rPr>
        <w:t>Traditionibus et usucapionibus, non nudis pactis dominia rerum transferuntur</w:t>
      </w:r>
      <w:r w:rsidRPr="00092EFD">
        <w:rPr>
          <w:rFonts w:ascii="Book Antiqua" w:hAnsi="Book Antiqua" w:cs="Arial"/>
          <w:color w:val="auto"/>
          <w:lang w:val="en-US"/>
        </w:rPr>
        <w:t xml:space="preserve">. </w:t>
      </w:r>
      <w:r w:rsidRPr="00092EFD">
        <w:rPr>
          <w:rFonts w:ascii="Book Antiqua" w:hAnsi="Book Antiqua" w:cs="Arial"/>
          <w:i/>
          <w:color w:val="auto"/>
          <w:lang w:val="en-US"/>
        </w:rPr>
        <w:t>Die Wahl zwischen dem Konsens und dem Traditionprinzip in der Geschichte</w:t>
      </w:r>
      <w:r w:rsidRPr="00092EFD">
        <w:rPr>
          <w:rFonts w:ascii="Book Antiqua" w:hAnsi="Book Antiqua" w:cs="Arial"/>
          <w:color w:val="auto"/>
          <w:lang w:val="en-US"/>
        </w:rPr>
        <w:t xml:space="preserve">, en Ascheri, M. y otros (editores), </w:t>
      </w:r>
      <w:r w:rsidRPr="00092EFD">
        <w:rPr>
          <w:rFonts w:ascii="Book Antiqua" w:hAnsi="Book Antiqua" w:cs="Arial"/>
          <w:i/>
          <w:iCs/>
          <w:color w:val="auto"/>
          <w:lang w:val="en-US"/>
        </w:rPr>
        <w:t>Ins Wasser geworfen und Ozeane durchquert</w:t>
      </w:r>
      <w:r w:rsidRPr="00092EFD">
        <w:rPr>
          <w:rFonts w:ascii="Book Antiqua" w:hAnsi="Book Antiqua" w:cs="Arial"/>
          <w:color w:val="auto"/>
          <w:lang w:val="en-US"/>
        </w:rPr>
        <w:t>.</w:t>
      </w:r>
      <w:r w:rsidRPr="00092EFD">
        <w:rPr>
          <w:rStyle w:val="apple-converted-space"/>
          <w:rFonts w:ascii="Book Antiqua" w:hAnsi="Book Antiqua" w:cs="Arial"/>
          <w:color w:val="auto"/>
          <w:lang w:val="en-US"/>
        </w:rPr>
        <w:t xml:space="preserve"> </w:t>
      </w:r>
      <w:r w:rsidRPr="00092EFD">
        <w:rPr>
          <w:rFonts w:ascii="Book Antiqua" w:hAnsi="Book Antiqua" w:cs="Arial"/>
          <w:i/>
          <w:iCs/>
          <w:color w:val="auto"/>
          <w:lang w:val="en-US"/>
        </w:rPr>
        <w:t>Festschrift fu</w:t>
      </w:r>
      <w:r w:rsidRPr="00092EFD">
        <w:rPr>
          <w:i/>
          <w:iCs/>
          <w:color w:val="auto"/>
          <w:lang w:val="en-US"/>
        </w:rPr>
        <w:t>̈</w:t>
      </w:r>
      <w:r w:rsidRPr="00092EFD">
        <w:rPr>
          <w:rFonts w:ascii="Book Antiqua" w:hAnsi="Book Antiqua" w:cs="Arial"/>
          <w:i/>
          <w:iCs/>
          <w:color w:val="auto"/>
          <w:lang w:val="en-US"/>
        </w:rPr>
        <w:t>r Knut Wolfgang No</w:t>
      </w:r>
      <w:r w:rsidRPr="00092EFD">
        <w:rPr>
          <w:i/>
          <w:iCs/>
          <w:color w:val="auto"/>
          <w:lang w:val="en-US"/>
        </w:rPr>
        <w:t>̈</w:t>
      </w:r>
      <w:r w:rsidRPr="00092EFD">
        <w:rPr>
          <w:rFonts w:ascii="Book Antiqua" w:hAnsi="Book Antiqua" w:cs="Arial"/>
          <w:i/>
          <w:iCs/>
          <w:color w:val="auto"/>
          <w:lang w:val="en-US"/>
        </w:rPr>
        <w:t>rr</w:t>
      </w:r>
      <w:r w:rsidRPr="00092EFD">
        <w:rPr>
          <w:rStyle w:val="apple-converted-space"/>
          <w:rFonts w:ascii="Book Antiqua" w:hAnsi="Book Antiqua" w:cs="Arial"/>
          <w:color w:val="auto"/>
          <w:lang w:val="en-US"/>
        </w:rPr>
        <w:t xml:space="preserve"> </w:t>
      </w:r>
      <w:r w:rsidRPr="00092EFD">
        <w:rPr>
          <w:rFonts w:ascii="Book Antiqua" w:hAnsi="Book Antiqua" w:cs="Arial"/>
          <w:color w:val="auto"/>
          <w:lang w:val="en-US"/>
        </w:rPr>
        <w:t>(Köln y otras, Böhlau). 2003, págs. 916-944; GORDON, W. M.</w:t>
      </w:r>
      <w:r w:rsidRPr="00092EFD">
        <w:rPr>
          <w:rStyle w:val="apple-converted-space"/>
          <w:rFonts w:ascii="Book Antiqua" w:hAnsi="Book Antiqua" w:cs="Arial"/>
          <w:color w:val="auto"/>
          <w:lang w:val="en-US"/>
        </w:rPr>
        <w:t xml:space="preserve"> </w:t>
      </w:r>
      <w:r w:rsidRPr="00092EFD">
        <w:rPr>
          <w:rFonts w:ascii="Book Antiqua" w:hAnsi="Book Antiqua" w:cs="Arial"/>
          <w:i/>
          <w:iCs/>
          <w:color w:val="auto"/>
          <w:lang w:val="en-US"/>
        </w:rPr>
        <w:t>Studies in the Transfer of Property by</w:t>
      </w:r>
      <w:r w:rsidRPr="00092EFD">
        <w:rPr>
          <w:rStyle w:val="apple-converted-space"/>
          <w:rFonts w:ascii="Book Antiqua" w:hAnsi="Book Antiqua" w:cs="Arial"/>
          <w:color w:val="auto"/>
          <w:lang w:val="en-US"/>
        </w:rPr>
        <w:t xml:space="preserve"> </w:t>
      </w:r>
      <w:r w:rsidRPr="00092EFD">
        <w:rPr>
          <w:rFonts w:ascii="Book Antiqua" w:hAnsi="Book Antiqua" w:cs="Arial"/>
          <w:color w:val="auto"/>
          <w:lang w:val="en-US"/>
        </w:rPr>
        <w:t>"</w:t>
      </w:r>
      <w:r w:rsidRPr="00092EFD">
        <w:rPr>
          <w:rFonts w:ascii="Book Antiqua" w:hAnsi="Book Antiqua" w:cs="Arial"/>
          <w:i/>
          <w:iCs/>
          <w:color w:val="auto"/>
          <w:lang w:val="en-US"/>
        </w:rPr>
        <w:t>traditio</w:t>
      </w:r>
      <w:r w:rsidRPr="00092EFD">
        <w:rPr>
          <w:rFonts w:ascii="Book Antiqua" w:hAnsi="Book Antiqua" w:cs="Arial"/>
          <w:color w:val="auto"/>
          <w:lang w:val="en-US"/>
        </w:rPr>
        <w:t xml:space="preserve">". </w:t>
      </w:r>
      <w:r w:rsidRPr="00092EFD">
        <w:rPr>
          <w:rFonts w:ascii="Book Antiqua" w:hAnsi="Book Antiqua" w:cs="Arial"/>
          <w:color w:val="auto"/>
        </w:rPr>
        <w:t>Aberdeen. University Press. 1970, págs. 97-158; BIROCCHI, I. "</w:t>
      </w:r>
      <w:r w:rsidRPr="00092EFD">
        <w:rPr>
          <w:rFonts w:ascii="Book Antiqua" w:hAnsi="Book Antiqua" w:cs="Arial"/>
          <w:i/>
          <w:color w:val="auto"/>
        </w:rPr>
        <w:t>Vendita e trasferimento della propriet' nel diritto comune</w:t>
      </w:r>
      <w:r w:rsidRPr="00092EFD">
        <w:rPr>
          <w:rFonts w:ascii="Book Antiqua" w:hAnsi="Book Antiqua" w:cs="Arial"/>
          <w:color w:val="auto"/>
        </w:rPr>
        <w:t>", en Vacca, L. (edit.),</w:t>
      </w:r>
      <w:r w:rsidRPr="00092EFD">
        <w:rPr>
          <w:rStyle w:val="apple-converted-space"/>
          <w:rFonts w:ascii="Book Antiqua" w:hAnsi="Book Antiqua" w:cs="Arial"/>
          <w:color w:val="auto"/>
        </w:rPr>
        <w:t xml:space="preserve"> </w:t>
      </w:r>
      <w:r w:rsidRPr="00092EFD">
        <w:rPr>
          <w:rFonts w:ascii="Book Antiqua" w:hAnsi="Book Antiqua" w:cs="Arial"/>
          <w:i/>
          <w:iCs/>
          <w:color w:val="auto"/>
        </w:rPr>
        <w:t>Vendita e trasferimento della proprietá nella prospettiva storico-comparatistica</w:t>
      </w:r>
      <w:r w:rsidRPr="00092EFD">
        <w:rPr>
          <w:rFonts w:ascii="Book Antiqua" w:hAnsi="Book Antiqua" w:cs="Arial"/>
          <w:color w:val="auto"/>
        </w:rPr>
        <w:t>. Milano. Giuffre. 1991, págs. 139-167.</w:t>
      </w:r>
    </w:p>
  </w:footnote>
  <w:footnote w:id="24">
    <w:p w14:paraId="6DBD1A9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BUSI, E. </w:t>
      </w:r>
      <w:r w:rsidRPr="00092EFD">
        <w:rPr>
          <w:rFonts w:ascii="Book Antiqua" w:hAnsi="Book Antiqua" w:cs="Arial"/>
          <w:i/>
          <w:iCs/>
          <w:szCs w:val="24"/>
        </w:rPr>
        <w:t>La formazione dei dogmi di diritto privato nel diritto comune</w:t>
      </w:r>
      <w:r w:rsidRPr="00092EFD">
        <w:rPr>
          <w:rStyle w:val="apple-converted-space"/>
          <w:rFonts w:ascii="Book Antiqua" w:hAnsi="Book Antiqua" w:cs="Arial"/>
          <w:szCs w:val="24"/>
        </w:rPr>
        <w:t xml:space="preserve"> </w:t>
      </w:r>
      <w:r w:rsidRPr="00092EFD">
        <w:rPr>
          <w:rFonts w:ascii="Book Antiqua" w:hAnsi="Book Antiqua" w:cs="Arial"/>
          <w:szCs w:val="24"/>
        </w:rPr>
        <w:t>(</w:t>
      </w:r>
      <w:r w:rsidRPr="00092EFD">
        <w:rPr>
          <w:rFonts w:ascii="Book Antiqua" w:hAnsi="Book Antiqua" w:cs="Arial"/>
          <w:i/>
          <w:iCs/>
          <w:szCs w:val="24"/>
        </w:rPr>
        <w:t>diritti reali e diritti di obbligazione</w:t>
      </w:r>
      <w:r w:rsidRPr="00092EFD">
        <w:rPr>
          <w:rFonts w:ascii="Book Antiqua" w:hAnsi="Book Antiqua" w:cs="Arial"/>
          <w:szCs w:val="24"/>
        </w:rPr>
        <w:t>). Cedam. Padova. 1937, págs. 34-37.</w:t>
      </w:r>
    </w:p>
  </w:footnote>
  <w:footnote w:id="25">
    <w:p w14:paraId="0AB3211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i/>
          <w:szCs w:val="24"/>
        </w:rPr>
        <w:t>Exceptiones Petri (Exceptiones legum Romanarum)</w:t>
      </w:r>
      <w:r w:rsidRPr="00092EFD">
        <w:rPr>
          <w:rFonts w:ascii="Book Antiqua" w:hAnsi="Book Antiqua" w:cs="Arial"/>
          <w:szCs w:val="24"/>
        </w:rPr>
        <w:t xml:space="preserve">, primer conato de encuentro científico con el Derecho romano en la región de Provenza en el que se presenta una exposición elemental datada a finales del siglo XI e inicios del siglo XII dividida en cuatro libros relativos al derecho de personas, contratos, delitos y proceso. Sobre su contenido, SANTINI, G. </w:t>
      </w:r>
      <w:r w:rsidRPr="00092EFD">
        <w:rPr>
          <w:rFonts w:ascii="Book Antiqua" w:hAnsi="Book Antiqua" w:cs="Arial"/>
          <w:i/>
          <w:szCs w:val="24"/>
        </w:rPr>
        <w:t>Ricerche sulle Exceptiones legum Romanarum</w:t>
      </w:r>
      <w:r w:rsidRPr="00092EFD">
        <w:rPr>
          <w:rFonts w:ascii="Book Antiqua" w:hAnsi="Book Antiqua" w:cs="Arial"/>
          <w:szCs w:val="24"/>
        </w:rPr>
        <w:t>. Giuffrè. Milano, 1969.</w:t>
      </w:r>
    </w:p>
  </w:footnote>
  <w:footnote w:id="26">
    <w:p w14:paraId="1509A61C"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i/>
          <w:szCs w:val="24"/>
        </w:rPr>
        <w:t>Lo Codi</w:t>
      </w:r>
      <w:r w:rsidRPr="00092EFD">
        <w:rPr>
          <w:rFonts w:ascii="Book Antiqua" w:hAnsi="Book Antiqua" w:cs="Arial"/>
          <w:szCs w:val="24"/>
        </w:rPr>
        <w:t xml:space="preserve">, una </w:t>
      </w:r>
      <w:r w:rsidRPr="00092EFD">
        <w:rPr>
          <w:rFonts w:ascii="Book Antiqua" w:hAnsi="Book Antiqua" w:cs="Arial"/>
          <w:i/>
          <w:szCs w:val="24"/>
        </w:rPr>
        <w:t xml:space="preserve">summa </w:t>
      </w:r>
      <w:r w:rsidRPr="00092EFD">
        <w:rPr>
          <w:rFonts w:ascii="Book Antiqua" w:hAnsi="Book Antiqua" w:cs="Arial"/>
          <w:szCs w:val="24"/>
        </w:rPr>
        <w:t xml:space="preserve">del Código de Justiniano con origen en el sur de Francia, probablemente en Arlès, escrita en lengua provenzal destinada al uso práctico de los juristas prácticos de la Provenza y difundida a través de una traducción latina. </w:t>
      </w:r>
      <w:r w:rsidRPr="00092EFD">
        <w:rPr>
          <w:rFonts w:ascii="Book Antiqua" w:hAnsi="Book Antiqua" w:cs="Arial"/>
          <w:szCs w:val="24"/>
          <w:lang w:val="en-US"/>
        </w:rPr>
        <w:t xml:space="preserve">Al respecto, LITTEN, F. </w:t>
      </w:r>
      <w:r w:rsidRPr="00092EFD">
        <w:rPr>
          <w:rFonts w:ascii="Book Antiqua" w:hAnsi="Book Antiqua" w:cs="Arial"/>
          <w:i/>
          <w:szCs w:val="24"/>
          <w:lang w:val="en-US"/>
        </w:rPr>
        <w:t>Über “Lo Codi” und seine Stellung in der Entwicklungsgeschichte des Culpa-Problems</w:t>
      </w:r>
      <w:r w:rsidRPr="00092EFD">
        <w:rPr>
          <w:rFonts w:ascii="Book Antiqua" w:hAnsi="Book Antiqua" w:cs="Arial"/>
          <w:szCs w:val="24"/>
          <w:lang w:val="en-US"/>
        </w:rPr>
        <w:t xml:space="preserve">, Mélanges Fitting II. 1908, págs. </w:t>
      </w:r>
      <w:r w:rsidRPr="00092EFD">
        <w:rPr>
          <w:rFonts w:ascii="Book Antiqua" w:hAnsi="Book Antiqua" w:cs="Arial"/>
          <w:szCs w:val="24"/>
        </w:rPr>
        <w:t xml:space="preserve">601 y ss.; ARIAS BONET, J.A. (edición y estudio preliminar). </w:t>
      </w:r>
      <w:r w:rsidRPr="00092EFD">
        <w:rPr>
          <w:rFonts w:ascii="Book Antiqua" w:hAnsi="Book Antiqua" w:cs="Arial"/>
          <w:i/>
          <w:szCs w:val="24"/>
        </w:rPr>
        <w:t>Lo Codi en castellano según los manuscritos 6416 y 10816 de la Biblioteca Nacional</w:t>
      </w:r>
      <w:r w:rsidRPr="00092EFD">
        <w:rPr>
          <w:rFonts w:ascii="Book Antiqua" w:hAnsi="Book Antiqua" w:cs="Arial"/>
          <w:szCs w:val="24"/>
        </w:rPr>
        <w:t>. Madrid, 1984.</w:t>
      </w:r>
    </w:p>
  </w:footnote>
  <w:footnote w:id="27">
    <w:p w14:paraId="2E363479" w14:textId="77777777" w:rsidR="00092EFD" w:rsidRPr="00092EFD" w:rsidRDefault="00092EFD" w:rsidP="00092EFD">
      <w:pPr>
        <w:pStyle w:val="Textonotapie"/>
        <w:spacing w:line="360" w:lineRule="auto"/>
        <w:rPr>
          <w:rFonts w:ascii="Book Antiqua" w:hAnsi="Book Antiqua" w:cs="Arial"/>
          <w:i/>
          <w:szCs w:val="24"/>
          <w:lang w:val="en-US"/>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i/>
          <w:szCs w:val="24"/>
        </w:rPr>
        <w:t>Brachylogus iuris civilis</w:t>
      </w:r>
      <w:r w:rsidRPr="00092EFD">
        <w:rPr>
          <w:rFonts w:ascii="Book Antiqua" w:hAnsi="Book Antiqua" w:cs="Arial"/>
          <w:szCs w:val="24"/>
        </w:rPr>
        <w:t xml:space="preserve">, obra francesa entre el siglo XII y XIII aparecida en la región de Orléans sobre la base de las </w:t>
      </w:r>
      <w:r w:rsidRPr="00092EFD">
        <w:rPr>
          <w:rFonts w:ascii="Book Antiqua" w:hAnsi="Book Antiqua" w:cs="Arial"/>
          <w:i/>
          <w:szCs w:val="24"/>
        </w:rPr>
        <w:t>Institutiones</w:t>
      </w:r>
      <w:r w:rsidRPr="00092EFD">
        <w:rPr>
          <w:rFonts w:ascii="Book Antiqua" w:hAnsi="Book Antiqua" w:cs="Arial"/>
          <w:szCs w:val="24"/>
        </w:rPr>
        <w:t xml:space="preserve"> de Justiniano donde se observa un claro influjo de la labor efectuada por los glosadores, aun cuando constituye una aportación independiente. Precisamente en </w:t>
      </w:r>
      <w:r w:rsidRPr="00092EFD">
        <w:rPr>
          <w:rFonts w:ascii="Book Antiqua" w:hAnsi="Book Antiqua" w:cs="Arial"/>
          <w:i/>
          <w:szCs w:val="24"/>
        </w:rPr>
        <w:t>Brachylogus</w:t>
      </w:r>
      <w:r w:rsidRPr="00092EFD">
        <w:rPr>
          <w:rFonts w:ascii="Book Antiqua" w:hAnsi="Book Antiqua" w:cs="Arial"/>
          <w:szCs w:val="24"/>
        </w:rPr>
        <w:t xml:space="preserve"> 2, 8, 1-5 se recogen una serie de justas causas para adquirir por tradición. En este sentido, GOURON, A. </w:t>
      </w:r>
      <w:r w:rsidRPr="00092EFD">
        <w:rPr>
          <w:rFonts w:ascii="Book Antiqua" w:hAnsi="Book Antiqua" w:cs="Arial"/>
          <w:i/>
          <w:szCs w:val="24"/>
        </w:rPr>
        <w:t>La science du droit dans le Midi de la France au Moyen Age</w:t>
      </w:r>
      <w:r w:rsidRPr="00092EFD">
        <w:rPr>
          <w:rFonts w:ascii="Book Antiqua" w:hAnsi="Book Antiqua" w:cs="Arial"/>
          <w:szCs w:val="24"/>
        </w:rPr>
        <w:t xml:space="preserve">. </w:t>
      </w:r>
      <w:r w:rsidRPr="00092EFD">
        <w:rPr>
          <w:rFonts w:ascii="Book Antiqua" w:hAnsi="Book Antiqua" w:cs="Arial"/>
          <w:szCs w:val="24"/>
          <w:lang w:val="en-US"/>
        </w:rPr>
        <w:t>London. 1984, págs. 281-293.</w:t>
      </w:r>
    </w:p>
  </w:footnote>
  <w:footnote w:id="28">
    <w:p w14:paraId="7087D78D"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SÖLLNER, A. </w:t>
      </w:r>
      <w:r w:rsidRPr="00092EFD">
        <w:rPr>
          <w:rFonts w:ascii="Book Antiqua" w:hAnsi="Book Antiqua" w:cs="Arial"/>
          <w:i/>
          <w:szCs w:val="24"/>
          <w:lang w:val="en-US"/>
        </w:rPr>
        <w:t xml:space="preserve">Die causa im Kondiktionem und </w:t>
      </w:r>
      <w:r w:rsidRPr="00092EFD">
        <w:rPr>
          <w:rFonts w:ascii="Book Antiqua" w:hAnsi="Book Antiqua" w:cs="Arial"/>
          <w:i/>
          <w:szCs w:val="24"/>
          <w:shd w:val="clear" w:color="auto" w:fill="FFFFFF"/>
          <w:lang w:val="en-US"/>
        </w:rPr>
        <w:t>Vertragsrecht des Mittelalters bei den Glossatoren</w:t>
      </w:r>
      <w:r w:rsidRPr="00092EFD">
        <w:rPr>
          <w:rFonts w:ascii="Book Antiqua" w:hAnsi="Book Antiqua" w:cs="Arial"/>
          <w:i/>
          <w:szCs w:val="24"/>
          <w:lang w:val="en-US"/>
        </w:rPr>
        <w:t>…,</w:t>
      </w:r>
      <w:r w:rsidRPr="00092EFD">
        <w:rPr>
          <w:rFonts w:ascii="Book Antiqua" w:hAnsi="Book Antiqua" w:cs="Arial"/>
          <w:szCs w:val="24"/>
          <w:lang w:val="en-US"/>
        </w:rPr>
        <w:t xml:space="preserve"> SZRom (Romanistische Abtellung) 77. 1960, págs. </w:t>
      </w:r>
      <w:r w:rsidRPr="00092EFD">
        <w:rPr>
          <w:rFonts w:ascii="Book Antiqua" w:hAnsi="Book Antiqua" w:cs="Arial"/>
          <w:szCs w:val="24"/>
        </w:rPr>
        <w:t xml:space="preserve">182 y ss.; FUENTESECA, P. </w:t>
      </w:r>
      <w:r w:rsidRPr="00092EFD">
        <w:rPr>
          <w:rFonts w:ascii="Book Antiqua" w:hAnsi="Book Antiqua" w:cs="Arial"/>
          <w:i/>
          <w:szCs w:val="24"/>
        </w:rPr>
        <w:t xml:space="preserve">El titulus y el modus de los glosadores boloñeses clave interpretativa del asíndeton </w:t>
      </w:r>
      <w:r w:rsidRPr="00092EFD">
        <w:rPr>
          <w:rFonts w:ascii="Book Antiqua" w:hAnsi="Book Antiqua" w:cs="Arial"/>
          <w:szCs w:val="24"/>
        </w:rPr>
        <w:t>usus auctoritas</w:t>
      </w:r>
      <w:r w:rsidRPr="00092EFD">
        <w:rPr>
          <w:rFonts w:ascii="Book Antiqua" w:hAnsi="Book Antiqua" w:cs="Arial"/>
          <w:i/>
          <w:szCs w:val="24"/>
        </w:rPr>
        <w:t xml:space="preserve"> (XII Tablas VI, 3) y de la historia del concepto romano de la propiedad</w:t>
      </w:r>
      <w:r w:rsidRPr="00092EFD">
        <w:rPr>
          <w:rFonts w:ascii="Book Antiqua" w:hAnsi="Book Antiqua" w:cs="Arial"/>
          <w:szCs w:val="24"/>
        </w:rPr>
        <w:t>. Estudios Jurídicos en Homenaje al profesor Luis Díez-Picazo. 2004, Civitas, págs. 5727-5755.</w:t>
      </w:r>
    </w:p>
  </w:footnote>
  <w:footnote w:id="29">
    <w:p w14:paraId="26653502" w14:textId="77777777" w:rsidR="00092EFD" w:rsidRPr="00092EFD" w:rsidRDefault="00092EFD" w:rsidP="00092EFD">
      <w:pPr>
        <w:pStyle w:val="Textonotapie"/>
        <w:spacing w:line="360" w:lineRule="auto"/>
        <w:rPr>
          <w:rFonts w:ascii="Book Antiqua" w:hAnsi="Book Antiqua" w:cs="Arial"/>
          <w:szCs w:val="24"/>
          <w:lang w:val="en-US"/>
        </w:rPr>
      </w:pPr>
      <w:r w:rsidRPr="00092EFD">
        <w:rPr>
          <w:rStyle w:val="Refdenotaalpie"/>
          <w:rFonts w:ascii="Book Antiqua" w:hAnsi="Book Antiqua" w:cs="Arial"/>
          <w:szCs w:val="24"/>
        </w:rPr>
        <w:footnoteRef/>
      </w:r>
      <w:r w:rsidRPr="00092EFD">
        <w:rPr>
          <w:rFonts w:ascii="Book Antiqua" w:hAnsi="Book Antiqua" w:cs="Arial"/>
          <w:szCs w:val="24"/>
        </w:rPr>
        <w:t xml:space="preserve"> Ver la aportación de glosadores y comentaristas en torno a la adquisición de la posesión en WACKE, A. </w:t>
      </w:r>
      <w:r w:rsidRPr="00092EFD">
        <w:rPr>
          <w:rFonts w:ascii="Book Antiqua" w:hAnsi="Book Antiqua" w:cs="Arial"/>
          <w:i/>
          <w:szCs w:val="24"/>
          <w:lang w:val="en-US"/>
        </w:rPr>
        <w:t>Das Besitzconstitut als Übergabesurrogat in Rechtsgeschichte und Rechtsdogmatik</w:t>
      </w:r>
      <w:r w:rsidRPr="00092EFD">
        <w:rPr>
          <w:rFonts w:ascii="Book Antiqua" w:hAnsi="Book Antiqua" w:cs="Arial"/>
          <w:szCs w:val="24"/>
          <w:lang w:val="en-US"/>
        </w:rPr>
        <w:t>. Hanstein, Köln, 1974.</w:t>
      </w:r>
    </w:p>
  </w:footnote>
  <w:footnote w:id="30">
    <w:p w14:paraId="13AF601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Glosa ordinaria LVII </w:t>
      </w:r>
      <w:r w:rsidRPr="00092EFD">
        <w:rPr>
          <w:rFonts w:ascii="Book Antiqua" w:hAnsi="Book Antiqua" w:cs="Arial"/>
          <w:i/>
          <w:szCs w:val="24"/>
        </w:rPr>
        <w:t>de adquir. dominio</w:t>
      </w:r>
      <w:r w:rsidRPr="00092EFD">
        <w:rPr>
          <w:rFonts w:ascii="Book Antiqua" w:hAnsi="Book Antiqua" w:cs="Arial"/>
          <w:szCs w:val="24"/>
        </w:rPr>
        <w:t xml:space="preserve"> (título 16) glosa ad D. 23, 1: … “</w:t>
      </w:r>
      <w:r w:rsidRPr="00092EFD">
        <w:rPr>
          <w:rFonts w:ascii="Book Antiqua" w:hAnsi="Book Antiqua" w:cs="Arial"/>
          <w:i/>
          <w:szCs w:val="24"/>
        </w:rPr>
        <w:t>nunquam nuda traditio transferí dominum, ubi nulla est causa, nec creditur, nec voluntas, ut in comodato et donatione</w:t>
      </w:r>
      <w:r w:rsidRPr="00092EFD">
        <w:rPr>
          <w:rFonts w:ascii="Book Antiqua" w:hAnsi="Book Antiqua" w:cs="Arial"/>
          <w:szCs w:val="24"/>
        </w:rPr>
        <w:t xml:space="preserve"> …” (nunca la nuda tradición transfiere el dominio, donde no hay causa alguna, ni préstamo, ni voluntad, como en el comodato y la donación).</w:t>
      </w:r>
    </w:p>
  </w:footnote>
  <w:footnote w:id="31">
    <w:p w14:paraId="4A05844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Ver al respecto, Bartolo de Sassoferrato (1526/1996). </w:t>
      </w:r>
      <w:r w:rsidRPr="00092EFD">
        <w:rPr>
          <w:rFonts w:ascii="Book Antiqua" w:hAnsi="Book Antiqua" w:cs="Arial"/>
          <w:i/>
          <w:iCs/>
          <w:szCs w:val="24"/>
        </w:rPr>
        <w:t>Super prima in Codicis</w:t>
      </w:r>
      <w:r w:rsidRPr="00092EFD">
        <w:rPr>
          <w:rFonts w:ascii="Book Antiqua" w:hAnsi="Book Antiqua" w:cs="Arial"/>
          <w:szCs w:val="24"/>
        </w:rPr>
        <w:t xml:space="preserve">. Venetiis, B. de Tortis (reimpr. Roma, Il Cigno Galileo Galilei, VII, fol. 53 v.); Baldus Ubaldis (1599/2004). </w:t>
      </w:r>
      <w:r w:rsidRPr="00092EFD">
        <w:rPr>
          <w:rFonts w:ascii="Book Antiqua" w:hAnsi="Book Antiqua" w:cs="Arial"/>
          <w:i/>
          <w:iCs/>
          <w:szCs w:val="24"/>
        </w:rPr>
        <w:t>In primum</w:t>
      </w:r>
      <w:r w:rsidRPr="00092EFD">
        <w:rPr>
          <w:rFonts w:ascii="Book Antiqua" w:hAnsi="Book Antiqua" w:cs="Arial"/>
          <w:szCs w:val="24"/>
        </w:rPr>
        <w:t>,</w:t>
      </w:r>
      <w:r w:rsidRPr="00092EFD">
        <w:rPr>
          <w:rStyle w:val="apple-converted-space"/>
          <w:rFonts w:ascii="Book Antiqua" w:hAnsi="Book Antiqua" w:cs="Arial"/>
          <w:i/>
          <w:iCs/>
          <w:szCs w:val="24"/>
        </w:rPr>
        <w:t xml:space="preserve"> </w:t>
      </w:r>
      <w:r w:rsidRPr="00092EFD">
        <w:rPr>
          <w:rFonts w:ascii="Book Antiqua" w:hAnsi="Book Antiqua" w:cs="Arial"/>
          <w:i/>
          <w:iCs/>
          <w:szCs w:val="24"/>
        </w:rPr>
        <w:t>secundum</w:t>
      </w:r>
      <w:r w:rsidRPr="00092EFD">
        <w:rPr>
          <w:rFonts w:ascii="Book Antiqua" w:hAnsi="Book Antiqua" w:cs="Arial"/>
          <w:szCs w:val="24"/>
        </w:rPr>
        <w:t>,</w:t>
      </w:r>
      <w:r w:rsidRPr="00092EFD">
        <w:rPr>
          <w:rStyle w:val="apple-converted-space"/>
          <w:rFonts w:ascii="Book Antiqua" w:hAnsi="Book Antiqua" w:cs="Arial"/>
          <w:i/>
          <w:iCs/>
          <w:szCs w:val="24"/>
        </w:rPr>
        <w:t xml:space="preserve"> </w:t>
      </w:r>
      <w:r w:rsidRPr="00092EFD">
        <w:rPr>
          <w:rFonts w:ascii="Book Antiqua" w:hAnsi="Book Antiqua" w:cs="Arial"/>
          <w:i/>
          <w:iCs/>
          <w:szCs w:val="24"/>
        </w:rPr>
        <w:t>tertium Codicis libros</w:t>
      </w:r>
      <w:r w:rsidRPr="00092EFD">
        <w:rPr>
          <w:rStyle w:val="apple-converted-space"/>
          <w:rFonts w:ascii="Book Antiqua" w:hAnsi="Book Antiqua" w:cs="Arial"/>
          <w:szCs w:val="24"/>
        </w:rPr>
        <w:t xml:space="preserve"> </w:t>
      </w:r>
      <w:r w:rsidRPr="00092EFD">
        <w:rPr>
          <w:rFonts w:ascii="Book Antiqua" w:hAnsi="Book Antiqua" w:cs="Arial"/>
          <w:i/>
          <w:iCs/>
          <w:szCs w:val="24"/>
        </w:rPr>
        <w:t>commentaria</w:t>
      </w:r>
      <w:r w:rsidRPr="00092EFD">
        <w:rPr>
          <w:rFonts w:ascii="Book Antiqua" w:hAnsi="Book Antiqua" w:cs="Arial"/>
          <w:szCs w:val="24"/>
        </w:rPr>
        <w:t>. Venetiis (reimpr. Golbach, Keip, V, fol. 107, por error 109).</w:t>
      </w:r>
    </w:p>
  </w:footnote>
  <w:footnote w:id="32">
    <w:p w14:paraId="50B08DA8" w14:textId="77777777" w:rsidR="00092EFD" w:rsidRPr="00092EFD" w:rsidRDefault="00092EFD" w:rsidP="00092EFD">
      <w:pPr>
        <w:shd w:val="clear" w:color="auto" w:fill="FFFFFF"/>
        <w:spacing w:line="360" w:lineRule="auto"/>
        <w:jc w:val="both"/>
        <w:rPr>
          <w:rFonts w:ascii="Book Antiqua" w:hAnsi="Book Antiqua"/>
          <w:sz w:val="24"/>
          <w:szCs w:val="24"/>
          <w:lang w:val="en-US"/>
        </w:rPr>
      </w:pPr>
      <w:r w:rsidRPr="00092EFD">
        <w:rPr>
          <w:rStyle w:val="Refdenotaalpie"/>
          <w:rFonts w:ascii="Book Antiqua" w:hAnsi="Book Antiqua"/>
          <w:sz w:val="24"/>
          <w:szCs w:val="24"/>
        </w:rPr>
        <w:footnoteRef/>
      </w:r>
      <w:r w:rsidRPr="00092EFD">
        <w:rPr>
          <w:rFonts w:ascii="Book Antiqua" w:hAnsi="Book Antiqua"/>
          <w:sz w:val="24"/>
          <w:szCs w:val="24"/>
        </w:rPr>
        <w:t xml:space="preserve"> CUENA CASAS, M. </w:t>
      </w:r>
      <w:r w:rsidRPr="00092EFD">
        <w:rPr>
          <w:rFonts w:ascii="Book Antiqua" w:hAnsi="Book Antiqua"/>
          <w:i/>
          <w:sz w:val="24"/>
          <w:szCs w:val="24"/>
        </w:rPr>
        <w:t>Función del poder de disposición en el sistema de transmisión onerosa de los derechos reales</w:t>
      </w:r>
      <w:r w:rsidRPr="00092EFD">
        <w:rPr>
          <w:rFonts w:ascii="Book Antiqua" w:hAnsi="Book Antiqua"/>
          <w:sz w:val="24"/>
          <w:szCs w:val="24"/>
        </w:rPr>
        <w:t xml:space="preserve">, Barcelona, ed. Bosch. 1996, pág. 232; RANIERI, F. </w:t>
      </w:r>
      <w:r w:rsidRPr="00092EFD">
        <w:rPr>
          <w:rFonts w:ascii="Book Antiqua" w:hAnsi="Book Antiqua"/>
          <w:i/>
          <w:sz w:val="24"/>
          <w:szCs w:val="24"/>
        </w:rPr>
        <w:t>Brevi note sull´origine della nozione di negozio reale ed astratto.</w:t>
      </w:r>
      <w:r w:rsidRPr="00092EFD">
        <w:rPr>
          <w:rFonts w:ascii="Book Antiqua" w:hAnsi="Book Antiqua"/>
          <w:sz w:val="24"/>
          <w:szCs w:val="24"/>
        </w:rPr>
        <w:t xml:space="preserve"> </w:t>
      </w:r>
      <w:r w:rsidRPr="00092EFD">
        <w:rPr>
          <w:rFonts w:ascii="Book Antiqua" w:hAnsi="Book Antiqua"/>
          <w:sz w:val="24"/>
          <w:szCs w:val="24"/>
          <w:lang w:val="en-US"/>
        </w:rPr>
        <w:t xml:space="preserve">Revue d´histoire du droit n° 38. 1970, pág. 324. </w:t>
      </w:r>
    </w:p>
  </w:footnote>
  <w:footnote w:id="33">
    <w:p w14:paraId="2037352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w:t>
      </w:r>
      <w:r w:rsidRPr="00092EFD">
        <w:rPr>
          <w:rFonts w:ascii="Book Antiqua" w:hAnsi="Book Antiqua" w:cs="Arial"/>
          <w:caps/>
          <w:szCs w:val="24"/>
          <w:lang w:val="en-US"/>
        </w:rPr>
        <w:t xml:space="preserve">Wesenberg, g.; wesener, g. </w:t>
      </w:r>
      <w:r w:rsidRPr="00092EFD">
        <w:rPr>
          <w:rFonts w:ascii="Book Antiqua" w:hAnsi="Book Antiqua" w:cs="Arial"/>
          <w:i/>
          <w:szCs w:val="24"/>
        </w:rPr>
        <w:t>Historia del Derecho privado moderno en Alemania y en Europa</w:t>
      </w:r>
      <w:r w:rsidRPr="00092EFD">
        <w:rPr>
          <w:rFonts w:ascii="Book Antiqua" w:hAnsi="Book Antiqua" w:cs="Arial"/>
          <w:szCs w:val="24"/>
        </w:rPr>
        <w:t>. Lex Nova. Valladolid, 1998, págs. 201, 222 y ss.</w:t>
      </w:r>
    </w:p>
  </w:footnote>
  <w:footnote w:id="34">
    <w:p w14:paraId="00FF122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WIEACKER, F</w:t>
      </w:r>
      <w:r w:rsidRPr="00092EFD">
        <w:rPr>
          <w:rFonts w:ascii="Book Antiqua" w:hAnsi="Book Antiqua" w:cs="Arial"/>
          <w:szCs w:val="24"/>
          <w:lang w:val="en-US"/>
        </w:rPr>
        <w:t xml:space="preserve">. </w:t>
      </w:r>
      <w:r w:rsidRPr="00092EFD">
        <w:rPr>
          <w:rFonts w:ascii="Book Antiqua" w:hAnsi="Book Antiqua" w:cs="Arial"/>
          <w:i/>
          <w:szCs w:val="24"/>
          <w:lang w:val="en-US"/>
        </w:rPr>
        <w:t>Humanismus und Rezeption</w:t>
      </w:r>
      <w:r w:rsidRPr="00092EFD">
        <w:rPr>
          <w:rFonts w:ascii="Book Antiqua" w:hAnsi="Book Antiqua" w:cs="Arial"/>
          <w:szCs w:val="24"/>
          <w:lang w:val="en-US"/>
        </w:rPr>
        <w:t xml:space="preserve">, en Gründer und Bewahrer: </w:t>
      </w:r>
      <w:r w:rsidRPr="00092EFD">
        <w:rPr>
          <w:rStyle w:val="notranslate"/>
          <w:rFonts w:ascii="Book Antiqua" w:hAnsi="Book Antiqua" w:cs="Arial"/>
          <w:szCs w:val="24"/>
        </w:rPr>
        <w:t>Rechtslehrer der Neueren Deutschen Privatrechtsgeschichte</w:t>
      </w:r>
      <w:r w:rsidRPr="00092EFD">
        <w:rPr>
          <w:rFonts w:ascii="Book Antiqua" w:hAnsi="Book Antiqua" w:cs="Arial"/>
          <w:szCs w:val="24"/>
          <w:lang w:val="en-US"/>
        </w:rPr>
        <w:t xml:space="preserve">. 1959, págs. </w:t>
      </w:r>
      <w:r w:rsidRPr="00092EFD">
        <w:rPr>
          <w:rFonts w:ascii="Book Antiqua" w:hAnsi="Book Antiqua" w:cs="Arial"/>
          <w:szCs w:val="24"/>
        </w:rPr>
        <w:t>44 y ss.</w:t>
      </w:r>
    </w:p>
  </w:footnote>
  <w:footnote w:id="35">
    <w:p w14:paraId="54692F99"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ESPÍN CÁNOVAS, D. </w:t>
      </w:r>
      <w:r w:rsidRPr="00092EFD">
        <w:rPr>
          <w:rFonts w:ascii="Book Antiqua" w:hAnsi="Book Antiqua"/>
          <w:i/>
          <w:sz w:val="24"/>
          <w:szCs w:val="24"/>
        </w:rPr>
        <w:t>La transmisión de los derechos reales en el Código civil español</w:t>
      </w:r>
      <w:r w:rsidRPr="00092EFD">
        <w:rPr>
          <w:rFonts w:ascii="Book Antiqua" w:hAnsi="Book Antiqua"/>
          <w:sz w:val="24"/>
          <w:szCs w:val="24"/>
        </w:rPr>
        <w:t xml:space="preserve">. RDP (año 39), nº. 339. 1945, págs. 349 y ss. </w:t>
      </w:r>
    </w:p>
  </w:footnote>
  <w:footnote w:id="36">
    <w:p w14:paraId="6253E5F6"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HEINECCIUS </w:t>
      </w:r>
      <w:r w:rsidRPr="00092EFD">
        <w:rPr>
          <w:rFonts w:ascii="Book Antiqua" w:hAnsi="Book Antiqua" w:cs="Arial"/>
          <w:i/>
          <w:szCs w:val="24"/>
        </w:rPr>
        <w:t>Recitaciones del Derecho civil romano</w:t>
      </w:r>
      <w:r w:rsidRPr="00092EFD">
        <w:rPr>
          <w:rFonts w:ascii="Book Antiqua" w:hAnsi="Book Antiqua" w:cs="Arial"/>
          <w:szCs w:val="24"/>
        </w:rPr>
        <w:t xml:space="preserve"> I</w:t>
      </w:r>
      <w:r w:rsidRPr="00092EFD">
        <w:rPr>
          <w:rFonts w:ascii="Book Antiqua" w:hAnsi="Book Antiqua" w:cs="Arial"/>
          <w:i/>
          <w:szCs w:val="24"/>
        </w:rPr>
        <w:t xml:space="preserve"> </w:t>
      </w:r>
      <w:r w:rsidRPr="00092EFD">
        <w:rPr>
          <w:rFonts w:ascii="Book Antiqua" w:hAnsi="Book Antiqua" w:cs="Arial"/>
          <w:szCs w:val="24"/>
        </w:rPr>
        <w:t>(trad. Collantes). Sexta edición. Valencia. 1873, pág. 223.</w:t>
      </w:r>
    </w:p>
  </w:footnote>
  <w:footnote w:id="37">
    <w:p w14:paraId="47A9EA7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WESENBERG, G.; WESENER, G. </w:t>
      </w:r>
      <w:r w:rsidRPr="00092EFD">
        <w:rPr>
          <w:rFonts w:ascii="Book Antiqua" w:hAnsi="Book Antiqua" w:cs="Arial"/>
          <w:i/>
          <w:szCs w:val="24"/>
        </w:rPr>
        <w:t>Op, Cit</w:t>
      </w:r>
      <w:r w:rsidRPr="00092EFD">
        <w:rPr>
          <w:rFonts w:ascii="Book Antiqua" w:hAnsi="Book Antiqua" w:cs="Arial"/>
          <w:szCs w:val="24"/>
        </w:rPr>
        <w:t>. 1998, pág. 234.</w:t>
      </w:r>
    </w:p>
  </w:footnote>
  <w:footnote w:id="38">
    <w:p w14:paraId="5C94470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DE VITORIA, F. </w:t>
      </w:r>
      <w:r w:rsidRPr="00092EFD">
        <w:rPr>
          <w:rFonts w:ascii="Book Antiqua" w:hAnsi="Book Antiqua" w:cs="Arial"/>
          <w:i/>
          <w:iCs/>
          <w:color w:val="auto"/>
        </w:rPr>
        <w:t>De iustitia</w:t>
      </w:r>
      <w:r w:rsidRPr="00092EFD">
        <w:rPr>
          <w:rFonts w:ascii="Book Antiqua" w:hAnsi="Book Antiqua" w:cs="Arial"/>
          <w:color w:val="auto"/>
        </w:rPr>
        <w:t xml:space="preserve"> (edición R. P. Vicente Beltrán de Heredia, O.P.). Madrid. Publicaciones de la Asociación Francisco de Vitoria, 1934, cuest. 62ª, art. 1º, núm. 30, pág. 84: "</w:t>
      </w:r>
      <w:r w:rsidRPr="00092EFD">
        <w:rPr>
          <w:rFonts w:ascii="Book Antiqua" w:hAnsi="Book Antiqua" w:cs="Arial"/>
          <w:i/>
          <w:iCs/>
          <w:color w:val="auto"/>
        </w:rPr>
        <w:t>Sed quidquid sit</w:t>
      </w:r>
      <w:r w:rsidRPr="00092EFD">
        <w:rPr>
          <w:rFonts w:ascii="Book Antiqua" w:hAnsi="Book Antiqua" w:cs="Arial"/>
          <w:color w:val="auto"/>
        </w:rPr>
        <w:t xml:space="preserve">, </w:t>
      </w:r>
      <w:r w:rsidRPr="00092EFD">
        <w:rPr>
          <w:rFonts w:ascii="Book Antiqua" w:hAnsi="Book Antiqua" w:cs="Arial"/>
          <w:i/>
          <w:iCs/>
          <w:color w:val="auto"/>
        </w:rPr>
        <w:t>nihilominus in iure naturali non requireretur traditio actualis</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sed sufficeret acceptatio per voluntatem formalem vel interpretativam</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ita quod nihil refert an sit actus exterior vel interior</w:t>
      </w:r>
      <w:r w:rsidRPr="00092EFD">
        <w:rPr>
          <w:rFonts w:ascii="Book Antiqua" w:hAnsi="Book Antiqua" w:cs="Arial"/>
          <w:color w:val="auto"/>
        </w:rPr>
        <w:t>" ("Pero como quiera que sea, no es menos cierto que por derecho natural no se requiere una tradición actual, sino que es suficiente la aceptación merced a una voluntad formal o presumida, así que nada importa que se trate de un acto interior o exterior").</w:t>
      </w:r>
      <w:bookmarkStart w:id="2" w:name="k29"/>
      <w:bookmarkStart w:id="3" w:name="n25"/>
      <w:bookmarkEnd w:id="2"/>
      <w:bookmarkEnd w:id="3"/>
    </w:p>
  </w:footnote>
  <w:footnote w:id="39">
    <w:p w14:paraId="3F76683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GROCIO, H. </w:t>
      </w:r>
      <w:r w:rsidRPr="00092EFD">
        <w:rPr>
          <w:rFonts w:ascii="Book Antiqua" w:hAnsi="Book Antiqua" w:cs="Arial"/>
          <w:i/>
          <w:iCs/>
          <w:color w:val="auto"/>
        </w:rPr>
        <w:t>De iure belli ac pacis</w:t>
      </w:r>
      <w:r w:rsidRPr="00092EFD">
        <w:rPr>
          <w:rFonts w:ascii="Book Antiqua" w:hAnsi="Book Antiqua" w:cs="Arial"/>
          <w:color w:val="auto"/>
        </w:rPr>
        <w:t>, edición De Kanter-van Hettinga Tromp, B.J.A., Lugduni Batavorum, Brill (reimpresión Aalen, Scientia, 1839/1993): Libro II, capítulo 6º, párrafo 1, pág. 261;</w:t>
      </w:r>
      <w:r w:rsidRPr="00092EFD">
        <w:rPr>
          <w:rStyle w:val="apple-converted-space"/>
          <w:rFonts w:ascii="Book Antiqua" w:hAnsi="Book Antiqua" w:cs="Arial"/>
          <w:color w:val="auto"/>
        </w:rPr>
        <w:t xml:space="preserve"> L</w:t>
      </w:r>
      <w:r w:rsidRPr="00092EFD">
        <w:rPr>
          <w:rFonts w:ascii="Book Antiqua" w:hAnsi="Book Antiqua" w:cs="Arial"/>
          <w:color w:val="auto"/>
        </w:rPr>
        <w:t>ibro II, capítulo 8º, párrafo 24, pág. 308; Libro. II, capítulo 12º, párrafo 16, pág. 349</w:t>
      </w:r>
      <w:bookmarkStart w:id="4" w:name="n26"/>
      <w:bookmarkEnd w:id="4"/>
      <w:r w:rsidRPr="00092EFD">
        <w:rPr>
          <w:rFonts w:ascii="Book Antiqua" w:hAnsi="Book Antiqua" w:cs="Arial"/>
          <w:color w:val="auto"/>
        </w:rPr>
        <w:t xml:space="preserve">; PUFENDORF, S. (1759/1967). </w:t>
      </w:r>
      <w:r w:rsidRPr="00092EFD">
        <w:rPr>
          <w:rFonts w:ascii="Book Antiqua" w:hAnsi="Book Antiqua" w:cs="Arial"/>
          <w:i/>
          <w:iCs/>
          <w:color w:val="auto"/>
        </w:rPr>
        <w:t>De jure naturae et gentium</w:t>
      </w:r>
      <w:r w:rsidRPr="00092EFD">
        <w:rPr>
          <w:rStyle w:val="apple-converted-space"/>
          <w:rFonts w:ascii="Book Antiqua" w:hAnsi="Book Antiqua" w:cs="Arial"/>
          <w:color w:val="auto"/>
        </w:rPr>
        <w:t xml:space="preserve"> </w:t>
      </w:r>
      <w:r w:rsidRPr="00092EFD">
        <w:rPr>
          <w:rFonts w:ascii="Book Antiqua" w:hAnsi="Book Antiqua" w:cs="Arial"/>
          <w:color w:val="auto"/>
        </w:rPr>
        <w:t xml:space="preserve">(Francofurti-Lipsiae, Ex Officin Knochio-Eslingeriana, reimpresión Frankfurt am Main, Minerva): Libro IV, capítulo 9º, parágrafos 5, 6 y 8, I, págs. 596-597 y 599-601); </w:t>
      </w:r>
      <w:bookmarkStart w:id="5" w:name="n27"/>
      <w:bookmarkEnd w:id="5"/>
      <w:r w:rsidRPr="00092EFD">
        <w:rPr>
          <w:rFonts w:ascii="Book Antiqua" w:hAnsi="Book Antiqua" w:cs="Arial"/>
          <w:color w:val="auto"/>
        </w:rPr>
        <w:t xml:space="preserve">THOMASIUS, C. </w:t>
      </w:r>
      <w:r w:rsidRPr="00092EFD">
        <w:rPr>
          <w:rFonts w:ascii="Book Antiqua" w:hAnsi="Book Antiqua" w:cs="Arial"/>
          <w:i/>
          <w:iCs/>
          <w:color w:val="auto"/>
        </w:rPr>
        <w:t>Institutiones iurisprudentiae divinae</w:t>
      </w:r>
      <w:r w:rsidRPr="00092EFD">
        <w:rPr>
          <w:rFonts w:ascii="Book Antiqua" w:hAnsi="Book Antiqua" w:cs="Arial"/>
          <w:color w:val="auto"/>
        </w:rPr>
        <w:t>. Halae Magdeburgicae, Sumpt. ex typis viduae Chr. Salfeld, 1720: Libro. II, capítulo 101, párrafo 161, pág. 203</w:t>
      </w:r>
      <w:bookmarkStart w:id="6" w:name="n28"/>
      <w:bookmarkEnd w:id="6"/>
      <w:r w:rsidRPr="00092EFD">
        <w:rPr>
          <w:rFonts w:ascii="Book Antiqua" w:hAnsi="Book Antiqua" w:cs="Arial"/>
          <w:color w:val="auto"/>
        </w:rPr>
        <w:t xml:space="preserve">; WOLFF, C. </w:t>
      </w:r>
      <w:r w:rsidRPr="00092EFD">
        <w:rPr>
          <w:rFonts w:ascii="Book Antiqua" w:hAnsi="Book Antiqua" w:cs="Arial"/>
          <w:i/>
          <w:iCs/>
          <w:color w:val="auto"/>
        </w:rPr>
        <w:t>Institutiones iuris naturae et gentium in quibus ex ipsa hominis natura continuio nexu omnes obligationes et iura omnia deducuntur</w:t>
      </w:r>
      <w:r w:rsidRPr="00092EFD">
        <w:rPr>
          <w:rFonts w:ascii="Book Antiqua" w:hAnsi="Book Antiqua" w:cs="Arial"/>
          <w:color w:val="auto"/>
        </w:rPr>
        <w:t xml:space="preserve">. </w:t>
      </w:r>
      <w:r w:rsidRPr="00092EFD">
        <w:rPr>
          <w:rFonts w:ascii="Book Antiqua" w:hAnsi="Book Antiqua" w:cs="Arial"/>
          <w:color w:val="auto"/>
          <w:lang w:val="en-US"/>
        </w:rPr>
        <w:t>Halae Magdeburgicae, in Officina Rengeriana, reimpresión en Wolf, Christian,</w:t>
      </w:r>
      <w:r w:rsidRPr="00092EFD">
        <w:rPr>
          <w:rStyle w:val="apple-converted-space"/>
          <w:rFonts w:ascii="Book Antiqua" w:hAnsi="Book Antiqua" w:cs="Arial"/>
          <w:color w:val="auto"/>
          <w:lang w:val="en-US"/>
        </w:rPr>
        <w:t xml:space="preserve"> </w:t>
      </w:r>
      <w:r w:rsidRPr="00092EFD">
        <w:rPr>
          <w:rFonts w:ascii="Book Antiqua" w:hAnsi="Book Antiqua" w:cs="Arial"/>
          <w:i/>
          <w:iCs/>
          <w:color w:val="auto"/>
          <w:lang w:val="en-US"/>
        </w:rPr>
        <w:t>Gesammelte Werke</w:t>
      </w:r>
      <w:r w:rsidRPr="00092EFD">
        <w:rPr>
          <w:rFonts w:ascii="Book Antiqua" w:hAnsi="Book Antiqua" w:cs="Arial"/>
          <w:color w:val="auto"/>
          <w:lang w:val="en-US"/>
        </w:rPr>
        <w:t xml:space="preserve">, Herausgegeben und Bearbeitet von L. École (y otros), II. Abteilung: </w:t>
      </w:r>
      <w:r w:rsidRPr="00092EFD">
        <w:rPr>
          <w:rFonts w:ascii="Book Antiqua" w:hAnsi="Book Antiqua" w:cs="Arial"/>
          <w:i/>
          <w:iCs/>
          <w:color w:val="auto"/>
          <w:lang w:val="en-US"/>
        </w:rPr>
        <w:t>Lateinische Schriften</w:t>
      </w:r>
      <w:r w:rsidRPr="00092EFD">
        <w:rPr>
          <w:rFonts w:ascii="Book Antiqua" w:hAnsi="Book Antiqua" w:cs="Arial"/>
          <w:color w:val="auto"/>
          <w:lang w:val="en-US"/>
        </w:rPr>
        <w:t>, Band 26:</w:t>
      </w:r>
      <w:r w:rsidRPr="00092EFD">
        <w:rPr>
          <w:rStyle w:val="apple-converted-space"/>
          <w:rFonts w:ascii="Book Antiqua" w:hAnsi="Book Antiqua" w:cs="Arial"/>
          <w:color w:val="auto"/>
          <w:lang w:val="en-US"/>
        </w:rPr>
        <w:t xml:space="preserve"> </w:t>
      </w:r>
      <w:r w:rsidRPr="00092EFD">
        <w:rPr>
          <w:rFonts w:ascii="Book Antiqua" w:hAnsi="Book Antiqua" w:cs="Arial"/>
          <w:i/>
          <w:iCs/>
          <w:color w:val="auto"/>
          <w:lang w:val="en-US"/>
        </w:rPr>
        <w:t>Institutiones iuris naturae et gentium</w:t>
      </w:r>
      <w:r w:rsidRPr="00092EFD">
        <w:rPr>
          <w:rFonts w:ascii="Book Antiqua" w:hAnsi="Book Antiqua" w:cs="Arial"/>
          <w:color w:val="auto"/>
          <w:lang w:val="en-US"/>
        </w:rPr>
        <w:t xml:space="preserve">, Herausgegebenund Bearbeitet por Marcel Thomann, Hildesheim, Georg Olms Verlagsbuchhandlung, parágrafos 314, 316-317 y 320, </w:t>
      </w:r>
      <w:r w:rsidRPr="00092EFD">
        <w:rPr>
          <w:rFonts w:ascii="Book Antiqua" w:hAnsi="Book Antiqua" w:cs="Arial"/>
          <w:color w:val="auto"/>
        </w:rPr>
        <w:t xml:space="preserve">(1750/1969), </w:t>
      </w:r>
      <w:r w:rsidRPr="00092EFD">
        <w:rPr>
          <w:rFonts w:ascii="Book Antiqua" w:hAnsi="Book Antiqua" w:cs="Arial"/>
          <w:color w:val="auto"/>
          <w:lang w:val="en-US"/>
        </w:rPr>
        <w:t xml:space="preserve">págs. </w:t>
      </w:r>
      <w:r w:rsidRPr="00092EFD">
        <w:rPr>
          <w:rFonts w:ascii="Book Antiqua" w:hAnsi="Book Antiqua" w:cs="Arial"/>
          <w:color w:val="auto"/>
        </w:rPr>
        <w:t>162-163.</w:t>
      </w:r>
    </w:p>
    <w:p w14:paraId="3C8892B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En general, </w:t>
      </w:r>
      <w:r w:rsidRPr="00092EFD">
        <w:rPr>
          <w:rFonts w:ascii="Book Antiqua" w:hAnsi="Book Antiqua" w:cs="Arial"/>
          <w:color w:val="auto"/>
          <w:shd w:val="clear" w:color="auto" w:fill="FFFFFF"/>
        </w:rPr>
        <w:t xml:space="preserve">sobre el mero consentimiento como modo de transferir el dominio en la doctrina iusnaturalista, ver GORDON. </w:t>
      </w:r>
      <w:r w:rsidRPr="00092EFD">
        <w:rPr>
          <w:rFonts w:ascii="Book Antiqua" w:hAnsi="Book Antiqua" w:cs="Arial"/>
          <w:i/>
          <w:color w:val="auto"/>
          <w:shd w:val="clear" w:color="auto" w:fill="FFFFFF"/>
        </w:rPr>
        <w:t>Op. Cit</w:t>
      </w:r>
      <w:r w:rsidRPr="00092EFD">
        <w:rPr>
          <w:rFonts w:ascii="Book Antiqua" w:hAnsi="Book Antiqua" w:cs="Arial"/>
          <w:color w:val="auto"/>
          <w:shd w:val="clear" w:color="auto" w:fill="FFFFFF"/>
        </w:rPr>
        <w:t xml:space="preserve">. 1970, págs. 172-178; SCHRAGE. </w:t>
      </w:r>
      <w:r w:rsidRPr="00092EFD">
        <w:rPr>
          <w:rFonts w:ascii="Book Antiqua" w:hAnsi="Book Antiqua" w:cs="Arial"/>
          <w:i/>
          <w:color w:val="auto"/>
          <w:shd w:val="clear" w:color="auto" w:fill="FFFFFF"/>
        </w:rPr>
        <w:t>Op. Cit</w:t>
      </w:r>
      <w:r w:rsidRPr="00092EFD">
        <w:rPr>
          <w:rFonts w:ascii="Book Antiqua" w:hAnsi="Book Antiqua" w:cs="Arial"/>
          <w:color w:val="auto"/>
          <w:shd w:val="clear" w:color="auto" w:fill="FFFFFF"/>
        </w:rPr>
        <w:t>. 2003, págs. 944-946.</w:t>
      </w:r>
    </w:p>
  </w:footnote>
  <w:footnote w:id="40">
    <w:p w14:paraId="5E717209"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SAVIGNY, F.C. </w:t>
      </w:r>
      <w:r w:rsidRPr="00092EFD">
        <w:rPr>
          <w:rFonts w:ascii="Book Antiqua" w:hAnsi="Book Antiqua" w:cs="Arial"/>
          <w:i/>
          <w:szCs w:val="24"/>
        </w:rPr>
        <w:t>System des heutigen Römischen Rechts</w:t>
      </w:r>
      <w:r w:rsidRPr="00092EFD">
        <w:rPr>
          <w:rFonts w:ascii="Book Antiqua" w:hAnsi="Book Antiqua" w:cs="Arial"/>
          <w:szCs w:val="24"/>
        </w:rPr>
        <w:t xml:space="preserve"> III. Berlin 1940, págs. 313 y ss.; </w:t>
      </w:r>
      <w:r w:rsidRPr="00092EFD">
        <w:rPr>
          <w:rFonts w:ascii="Book Antiqua" w:hAnsi="Book Antiqua" w:cs="Arial"/>
          <w:i/>
          <w:szCs w:val="24"/>
        </w:rPr>
        <w:t>Das Obligationem als Theil des heutigen</w:t>
      </w:r>
      <w:r w:rsidRPr="00092EFD">
        <w:rPr>
          <w:rFonts w:ascii="Book Antiqua" w:hAnsi="Book Antiqua" w:cs="Arial"/>
          <w:szCs w:val="24"/>
        </w:rPr>
        <w:t xml:space="preserve"> </w:t>
      </w:r>
      <w:r w:rsidRPr="00092EFD">
        <w:rPr>
          <w:rFonts w:ascii="Book Antiqua" w:hAnsi="Book Antiqua" w:cs="Arial"/>
          <w:i/>
          <w:szCs w:val="24"/>
        </w:rPr>
        <w:t>Römischen Rechts</w:t>
      </w:r>
      <w:r w:rsidRPr="00092EFD">
        <w:rPr>
          <w:rFonts w:ascii="Book Antiqua" w:hAnsi="Book Antiqua" w:cs="Arial"/>
          <w:szCs w:val="24"/>
        </w:rPr>
        <w:t xml:space="preserve"> II. Berlin. 1853, pág. 257.</w:t>
      </w:r>
    </w:p>
  </w:footnote>
  <w:footnote w:id="41">
    <w:p w14:paraId="4130B14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ÁLVAREZ SUÁREZ, U. </w:t>
      </w:r>
      <w:r w:rsidRPr="00092EFD">
        <w:rPr>
          <w:rFonts w:ascii="Book Antiqua" w:hAnsi="Book Antiqua" w:cs="Arial"/>
          <w:i/>
          <w:szCs w:val="24"/>
        </w:rPr>
        <w:t>El problema de la causa de la tradición</w:t>
      </w:r>
      <w:r w:rsidRPr="00092EFD">
        <w:rPr>
          <w:rFonts w:ascii="Book Antiqua" w:hAnsi="Book Antiqua" w:cs="Arial"/>
          <w:szCs w:val="24"/>
        </w:rPr>
        <w:t>. Madrid. 1945, págs. 55 y 61.</w:t>
      </w:r>
    </w:p>
  </w:footnote>
  <w:footnote w:id="42">
    <w:p w14:paraId="040D4A0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TORRENT RUIZ, A.J. </w:t>
      </w:r>
      <w:r w:rsidRPr="00092EFD">
        <w:rPr>
          <w:rFonts w:ascii="Book Antiqua" w:hAnsi="Book Antiqua" w:cs="Arial"/>
          <w:i/>
          <w:szCs w:val="24"/>
        </w:rPr>
        <w:t>El negocio jurídico en el Derecho romano</w:t>
      </w:r>
      <w:r w:rsidRPr="00092EFD">
        <w:rPr>
          <w:rFonts w:ascii="Book Antiqua" w:hAnsi="Book Antiqua" w:cs="Arial"/>
          <w:szCs w:val="24"/>
        </w:rPr>
        <w:t>. Oviedo. 1984, págs. 41 y ss.</w:t>
      </w:r>
    </w:p>
  </w:footnote>
  <w:footnote w:id="43">
    <w:p w14:paraId="0CDED87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RAINIERI, F. </w:t>
      </w:r>
      <w:r w:rsidRPr="00092EFD">
        <w:rPr>
          <w:rFonts w:ascii="Book Antiqua" w:hAnsi="Book Antiqua" w:cs="Arial"/>
          <w:i/>
          <w:szCs w:val="24"/>
        </w:rPr>
        <w:t>Op. Cit</w:t>
      </w:r>
      <w:r w:rsidRPr="00092EFD">
        <w:rPr>
          <w:rFonts w:ascii="Book Antiqua" w:hAnsi="Book Antiqua" w:cs="Arial"/>
          <w:szCs w:val="24"/>
        </w:rPr>
        <w:t>. 1970, págs. 315 y ss.</w:t>
      </w:r>
    </w:p>
  </w:footnote>
  <w:footnote w:id="44">
    <w:p w14:paraId="5C2273B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SAVIGNY, F.C. </w:t>
      </w:r>
      <w:r w:rsidRPr="00092EFD">
        <w:rPr>
          <w:rFonts w:ascii="Book Antiqua" w:hAnsi="Book Antiqua" w:cs="Arial"/>
          <w:i/>
          <w:szCs w:val="24"/>
        </w:rPr>
        <w:t xml:space="preserve">Tratado de las obligaciones (Das Obligationenrecht </w:t>
      </w:r>
      <w:r w:rsidRPr="00092EFD">
        <w:rPr>
          <w:rFonts w:ascii="Book Antiqua" w:hAnsi="Book Antiqua" w:cs="Arial"/>
          <w:i/>
          <w:szCs w:val="24"/>
          <w:shd w:val="clear" w:color="auto" w:fill="FFFFFF"/>
        </w:rPr>
        <w:t>als Teil des heutigen römischen·Rechts</w:t>
      </w:r>
      <w:r w:rsidRPr="00092EFD">
        <w:rPr>
          <w:rFonts w:ascii="Book Antiqua" w:hAnsi="Book Antiqua" w:cs="Arial"/>
          <w:szCs w:val="24"/>
          <w:shd w:val="clear" w:color="auto" w:fill="FFFFFF"/>
        </w:rPr>
        <w:t xml:space="preserve"> </w:t>
      </w:r>
      <w:r w:rsidRPr="00092EFD">
        <w:rPr>
          <w:rFonts w:ascii="Book Antiqua" w:hAnsi="Book Antiqua" w:cs="Arial"/>
          <w:i/>
          <w:szCs w:val="24"/>
        </w:rPr>
        <w:t>II)</w:t>
      </w:r>
      <w:r w:rsidRPr="00092EFD">
        <w:rPr>
          <w:rFonts w:ascii="Book Antiqua" w:hAnsi="Book Antiqua" w:cs="Arial"/>
          <w:szCs w:val="24"/>
        </w:rPr>
        <w:t>. Berlín. (1851-1853), pág. 257.</w:t>
      </w:r>
    </w:p>
    <w:p w14:paraId="30BD24D1"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 xml:space="preserve">Sobre el posible origen de la doctrina del acuerdo real abstracto, MIQUEL, J. </w:t>
      </w:r>
      <w:r w:rsidRPr="00092EFD">
        <w:rPr>
          <w:rFonts w:ascii="Book Antiqua" w:hAnsi="Book Antiqua" w:cs="Arial"/>
          <w:i/>
          <w:szCs w:val="24"/>
        </w:rPr>
        <w:t>La doctrina de la causa de la tradición en los juristas bizantinos</w:t>
      </w:r>
      <w:r w:rsidRPr="00092EFD">
        <w:rPr>
          <w:rFonts w:ascii="Book Antiqua" w:hAnsi="Book Antiqua" w:cs="Arial"/>
          <w:szCs w:val="24"/>
        </w:rPr>
        <w:t>. AHDE n° 31. 1961, págs. 515 y ss., en especial pág. 520.</w:t>
      </w:r>
    </w:p>
  </w:footnote>
  <w:footnote w:id="45">
    <w:p w14:paraId="633A45C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NÚÑEZ LAGOS, R. </w:t>
      </w:r>
      <w:r w:rsidRPr="00092EFD">
        <w:rPr>
          <w:rFonts w:ascii="Book Antiqua" w:hAnsi="Book Antiqua" w:cs="Arial"/>
          <w:i/>
          <w:szCs w:val="24"/>
        </w:rPr>
        <w:t>Causa de la traditio y causa de la obligatio</w:t>
      </w:r>
      <w:r w:rsidRPr="00092EFD">
        <w:rPr>
          <w:rFonts w:ascii="Book Antiqua" w:hAnsi="Book Antiqua" w:cs="Arial"/>
          <w:szCs w:val="24"/>
        </w:rPr>
        <w:t xml:space="preserve">. RCDI números 396-397, 1961, pág. 601; HECK, F. </w:t>
      </w:r>
      <w:r w:rsidRPr="00092EFD">
        <w:rPr>
          <w:rFonts w:ascii="Book Antiqua" w:hAnsi="Book Antiqua" w:cs="Arial"/>
          <w:i/>
          <w:szCs w:val="24"/>
        </w:rPr>
        <w:t>Das abstrakte dingliche Rechtsgeschäft</w:t>
      </w:r>
      <w:r w:rsidRPr="00092EFD">
        <w:rPr>
          <w:rFonts w:ascii="Book Antiqua" w:hAnsi="Book Antiqua" w:cs="Arial"/>
          <w:szCs w:val="24"/>
        </w:rPr>
        <w:t>.</w:t>
      </w:r>
      <w:r w:rsidRPr="00092EFD">
        <w:rPr>
          <w:rFonts w:ascii="Book Antiqua" w:hAnsi="Book Antiqua" w:cs="Arial"/>
          <w:i/>
          <w:szCs w:val="24"/>
        </w:rPr>
        <w:t xml:space="preserve"> </w:t>
      </w:r>
      <w:r w:rsidRPr="00092EFD">
        <w:rPr>
          <w:rFonts w:ascii="Book Antiqua" w:hAnsi="Book Antiqua" w:cs="Arial"/>
          <w:szCs w:val="24"/>
        </w:rPr>
        <w:t>RCDI números 450-451, 1965, págs. 1446. 1447.</w:t>
      </w:r>
    </w:p>
  </w:footnote>
  <w:footnote w:id="46">
    <w:p w14:paraId="4D93098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HECK, F. </w:t>
      </w:r>
      <w:r w:rsidRPr="00092EFD">
        <w:rPr>
          <w:rFonts w:ascii="Book Antiqua" w:hAnsi="Book Antiqua" w:cs="Arial"/>
          <w:i/>
          <w:szCs w:val="24"/>
        </w:rPr>
        <w:t>Op. Cit</w:t>
      </w:r>
      <w:r w:rsidRPr="00092EFD">
        <w:rPr>
          <w:rFonts w:ascii="Book Antiqua" w:hAnsi="Book Antiqua" w:cs="Arial"/>
          <w:szCs w:val="24"/>
        </w:rPr>
        <w:t>. 1965, pág. 1487.</w:t>
      </w:r>
    </w:p>
  </w:footnote>
  <w:footnote w:id="47">
    <w:p w14:paraId="1CE16905" w14:textId="77777777" w:rsidR="00092EFD" w:rsidRPr="00092EFD" w:rsidRDefault="00092EFD" w:rsidP="00092EFD">
      <w:pPr>
        <w:pStyle w:val="Textonotapie"/>
        <w:spacing w:line="360" w:lineRule="auto"/>
        <w:rPr>
          <w:rFonts w:ascii="Book Antiqua" w:hAnsi="Book Antiqua" w:cs="Arial"/>
          <w:szCs w:val="24"/>
          <w:shd w:val="clear" w:color="auto" w:fill="FFFFFF"/>
        </w:rPr>
      </w:pPr>
      <w:r w:rsidRPr="00092EFD">
        <w:rPr>
          <w:rStyle w:val="Refdenotaalpie"/>
          <w:rFonts w:ascii="Book Antiqua" w:hAnsi="Book Antiqua" w:cs="Arial"/>
          <w:szCs w:val="24"/>
        </w:rPr>
        <w:footnoteRef/>
      </w:r>
      <w:r w:rsidRPr="00092EFD">
        <w:rPr>
          <w:rFonts w:ascii="Book Antiqua" w:hAnsi="Book Antiqua" w:cs="Arial"/>
          <w:szCs w:val="24"/>
        </w:rPr>
        <w:t xml:space="preserve"> LEVY, J.P.; CASTALDO, A.</w:t>
      </w:r>
      <w:r w:rsidRPr="00092EFD">
        <w:rPr>
          <w:rStyle w:val="apple-converted-space"/>
          <w:rFonts w:ascii="Book Antiqua" w:hAnsi="Book Antiqua" w:cs="Arial"/>
          <w:szCs w:val="24"/>
        </w:rPr>
        <w:t xml:space="preserve"> </w:t>
      </w:r>
      <w:r w:rsidRPr="00092EFD">
        <w:rPr>
          <w:rFonts w:ascii="Book Antiqua" w:hAnsi="Book Antiqua" w:cs="Arial"/>
          <w:i/>
          <w:iCs/>
          <w:szCs w:val="24"/>
        </w:rPr>
        <w:t>Histoire de droit civil</w:t>
      </w:r>
      <w:r w:rsidRPr="00092EFD">
        <w:rPr>
          <w:rStyle w:val="apple-converted-space"/>
          <w:rFonts w:ascii="Book Antiqua" w:hAnsi="Book Antiqua" w:cs="Arial"/>
          <w:szCs w:val="24"/>
        </w:rPr>
        <w:t xml:space="preserve"> (</w:t>
      </w:r>
      <w:r w:rsidRPr="00092EFD">
        <w:rPr>
          <w:rFonts w:ascii="Book Antiqua" w:hAnsi="Book Antiqua" w:cs="Arial"/>
          <w:szCs w:val="24"/>
          <w:shd w:val="clear" w:color="auto" w:fill="FFFFFF"/>
        </w:rPr>
        <w:t xml:space="preserve">n°. 396 </w:t>
      </w:r>
      <w:r w:rsidRPr="00092EFD">
        <w:rPr>
          <w:rFonts w:ascii="Book Antiqua" w:hAnsi="Book Antiqua" w:cs="Arial"/>
          <w:i/>
          <w:szCs w:val="24"/>
          <w:shd w:val="clear" w:color="auto" w:fill="FFFFFF"/>
        </w:rPr>
        <w:t>Le déclin de la tradition</w:t>
      </w:r>
      <w:r w:rsidRPr="00092EFD">
        <w:rPr>
          <w:rFonts w:ascii="Book Antiqua" w:hAnsi="Book Antiqua" w:cs="Arial"/>
          <w:szCs w:val="24"/>
          <w:shd w:val="clear" w:color="auto" w:fill="FFFFFF"/>
        </w:rPr>
        <w:t xml:space="preserve">). </w:t>
      </w:r>
      <w:r w:rsidRPr="00092EFD">
        <w:rPr>
          <w:rFonts w:ascii="Book Antiqua" w:hAnsi="Book Antiqua" w:cs="Arial"/>
          <w:szCs w:val="24"/>
        </w:rPr>
        <w:t xml:space="preserve">Dalloz. Paris. 2002, </w:t>
      </w:r>
      <w:r w:rsidRPr="00092EFD">
        <w:rPr>
          <w:rFonts w:ascii="Book Antiqua" w:hAnsi="Book Antiqua" w:cs="Arial"/>
          <w:szCs w:val="24"/>
          <w:shd w:val="clear" w:color="auto" w:fill="FFFFFF"/>
        </w:rPr>
        <w:t>págs. 577-578; PETRONIO, U.</w:t>
      </w:r>
      <w:r w:rsidRPr="00092EFD">
        <w:rPr>
          <w:rFonts w:ascii="Book Antiqua" w:hAnsi="Book Antiqua" w:cs="Arial"/>
          <w:szCs w:val="24"/>
        </w:rPr>
        <w:t xml:space="preserve"> </w:t>
      </w:r>
      <w:r w:rsidRPr="00092EFD">
        <w:rPr>
          <w:rFonts w:ascii="Book Antiqua" w:hAnsi="Book Antiqua" w:cs="Arial"/>
          <w:i/>
          <w:szCs w:val="24"/>
        </w:rPr>
        <w:t>Vendita, transferimento della proprietà e vendita di cosa altrui nella formazione del Code Civil e dell''Allgemeines Bürgerliches Gesetzbuch</w:t>
      </w:r>
      <w:r w:rsidRPr="00092EFD">
        <w:rPr>
          <w:rFonts w:ascii="Book Antiqua" w:hAnsi="Book Antiqua" w:cs="Arial"/>
          <w:szCs w:val="24"/>
        </w:rPr>
        <w:t xml:space="preserve">, en VACCA, L. (edit.) </w:t>
      </w:r>
      <w:r w:rsidRPr="00092EFD">
        <w:rPr>
          <w:rFonts w:ascii="Book Antiqua" w:hAnsi="Book Antiqua" w:cs="Arial"/>
          <w:i/>
          <w:iCs/>
          <w:szCs w:val="24"/>
        </w:rPr>
        <w:t xml:space="preserve">Vendita e trasferimento della proprietà nella prospettiva storico-comparatistica. </w:t>
      </w:r>
      <w:r w:rsidRPr="00092EFD">
        <w:rPr>
          <w:rFonts w:ascii="Book Antiqua" w:hAnsi="Book Antiqua" w:cs="Arial"/>
          <w:szCs w:val="24"/>
        </w:rPr>
        <w:t xml:space="preserve">Giuffrè. Milano. (1851-1853), </w:t>
      </w:r>
      <w:r w:rsidRPr="00092EFD">
        <w:rPr>
          <w:rFonts w:ascii="Book Antiqua" w:hAnsi="Book Antiqua" w:cs="Arial"/>
          <w:szCs w:val="24"/>
          <w:shd w:val="clear" w:color="auto" w:fill="FFFFFF"/>
        </w:rPr>
        <w:t>págs. 169-186.</w:t>
      </w:r>
    </w:p>
  </w:footnote>
  <w:footnote w:id="48">
    <w:p w14:paraId="0E86AAA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Así es, en algún texto romano ya referido de Javoleno se observa la referencia al elemento subjetivo de la voluntad de adquirir y transferir en detrimento del elemento objetivo de la justa causa o título (D. 44, 7, 55).</w:t>
      </w:r>
    </w:p>
  </w:footnote>
  <w:footnote w:id="49">
    <w:p w14:paraId="5F4D873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shd w:val="clear" w:color="auto" w:fill="FFFFFF"/>
        </w:rPr>
      </w:pPr>
      <w:r w:rsidRPr="00092EFD">
        <w:rPr>
          <w:rStyle w:val="Refdenotaalpie"/>
          <w:rFonts w:ascii="Book Antiqua" w:hAnsi="Book Antiqua" w:cs="Arial"/>
          <w:color w:val="auto"/>
        </w:rPr>
        <w:footnoteRef/>
      </w:r>
      <w:r w:rsidRPr="00092EFD">
        <w:rPr>
          <w:rFonts w:ascii="Book Antiqua" w:hAnsi="Book Antiqua" w:cs="Arial"/>
          <w:color w:val="auto"/>
        </w:rPr>
        <w:t xml:space="preserve"> En este sentido, ver POTHIER, R.J. </w:t>
      </w:r>
      <w:r w:rsidRPr="00092EFD">
        <w:rPr>
          <w:rFonts w:ascii="Book Antiqua" w:hAnsi="Book Antiqua" w:cs="Arial"/>
          <w:i/>
          <w:iCs/>
          <w:color w:val="auto"/>
        </w:rPr>
        <w:t>Traité du droit de domaine de propriété (IV)</w:t>
      </w:r>
      <w:r w:rsidRPr="00092EFD">
        <w:rPr>
          <w:rFonts w:ascii="Book Antiqua" w:hAnsi="Book Antiqua" w:cs="Arial"/>
          <w:iCs/>
          <w:color w:val="auto"/>
        </w:rPr>
        <w:t>,</w:t>
      </w:r>
      <w:r w:rsidRPr="00092EFD">
        <w:rPr>
          <w:rFonts w:ascii="Book Antiqua" w:hAnsi="Book Antiqua" w:cs="Arial"/>
          <w:color w:val="auto"/>
        </w:rPr>
        <w:t xml:space="preserve"> en</w:t>
      </w:r>
      <w:r w:rsidRPr="00092EFD">
        <w:rPr>
          <w:rStyle w:val="apple-converted-space"/>
          <w:rFonts w:ascii="Book Antiqua" w:hAnsi="Book Antiqua" w:cs="Arial"/>
          <w:color w:val="auto"/>
        </w:rPr>
        <w:t xml:space="preserve"> </w:t>
      </w:r>
      <w:r w:rsidRPr="00092EFD">
        <w:rPr>
          <w:rFonts w:ascii="Book Antiqua" w:hAnsi="Book Antiqua" w:cs="Arial"/>
          <w:iCs/>
          <w:color w:val="auto"/>
        </w:rPr>
        <w:t>Oeuvres de Pothier</w:t>
      </w:r>
      <w:r w:rsidRPr="00092EFD">
        <w:rPr>
          <w:rStyle w:val="apple-converted-space"/>
          <w:rFonts w:ascii="Book Antiqua" w:hAnsi="Book Antiqua" w:cs="Arial"/>
          <w:color w:val="auto"/>
        </w:rPr>
        <w:t xml:space="preserve"> </w:t>
      </w:r>
      <w:r w:rsidRPr="00092EFD">
        <w:rPr>
          <w:rFonts w:ascii="Book Antiqua" w:hAnsi="Book Antiqua" w:cs="Arial"/>
          <w:color w:val="auto"/>
        </w:rPr>
        <w:t xml:space="preserve">(edit. </w:t>
      </w:r>
      <w:r w:rsidRPr="00092EFD">
        <w:rPr>
          <w:rFonts w:ascii="Book Antiqua" w:hAnsi="Book Antiqua" w:cs="Arial"/>
          <w:color w:val="auto"/>
          <w:lang w:val="en-US"/>
        </w:rPr>
        <w:t xml:space="preserve">J.J. Bugnet). </w:t>
      </w:r>
      <w:r w:rsidRPr="00092EFD">
        <w:rPr>
          <w:rFonts w:ascii="Book Antiqua" w:hAnsi="Book Antiqua" w:cs="Arial"/>
          <w:color w:val="auto"/>
        </w:rPr>
        <w:t>H. Plon-Cosse et Marchal, Paris. (1861), págs. 186, 187, cuando señala</w:t>
      </w:r>
      <w:r w:rsidRPr="00092EFD">
        <w:rPr>
          <w:rFonts w:ascii="Book Antiqua" w:hAnsi="Book Antiqua" w:cs="Arial"/>
          <w:color w:val="auto"/>
          <w:shd w:val="clear" w:color="auto" w:fill="FFFFFF"/>
        </w:rPr>
        <w:t>: "</w:t>
      </w:r>
      <w:r w:rsidRPr="00092EFD">
        <w:rPr>
          <w:rFonts w:ascii="Book Antiqua" w:hAnsi="Book Antiqua" w:cs="Arial"/>
          <w:i/>
          <w:iCs/>
          <w:color w:val="auto"/>
          <w:shd w:val="clear" w:color="auto" w:fill="FFFFFF"/>
        </w:rPr>
        <w:t>Quoi qu</w:t>
      </w:r>
      <w:r w:rsidRPr="00092EFD">
        <w:rPr>
          <w:rFonts w:ascii="Book Antiqua" w:hAnsi="Book Antiqua" w:cs="Arial"/>
          <w:color w:val="auto"/>
          <w:shd w:val="clear" w:color="auto" w:fill="FFFFFF"/>
        </w:rPr>
        <w:t>'</w:t>
      </w:r>
      <w:r w:rsidRPr="00092EFD">
        <w:rPr>
          <w:rFonts w:ascii="Book Antiqua" w:hAnsi="Book Antiqua" w:cs="Arial"/>
          <w:i/>
          <w:iCs/>
          <w:color w:val="auto"/>
          <w:shd w:val="clear" w:color="auto" w:fill="FFFFFF"/>
        </w:rPr>
        <w:t>il soit de cette question traitée selon le pur droit naturel</w:t>
      </w:r>
      <w:r w:rsidRPr="00092EFD">
        <w:rPr>
          <w:rFonts w:ascii="Book Antiqua" w:hAnsi="Book Antiqua" w:cs="Arial"/>
          <w:color w:val="auto"/>
          <w:shd w:val="clear" w:color="auto" w:fill="FFFFFF"/>
        </w:rPr>
        <w:t xml:space="preserve">, </w:t>
      </w:r>
      <w:r w:rsidRPr="00092EFD">
        <w:rPr>
          <w:rFonts w:ascii="Book Antiqua" w:hAnsi="Book Antiqua" w:cs="Arial"/>
          <w:i/>
          <w:iCs/>
          <w:color w:val="auto"/>
          <w:shd w:val="clear" w:color="auto" w:fill="FFFFFF"/>
        </w:rPr>
        <w:t>qui nous abandonnons la dispute de l</w:t>
      </w:r>
      <w:r w:rsidRPr="00092EFD">
        <w:rPr>
          <w:rFonts w:ascii="Book Antiqua" w:hAnsi="Book Antiqua" w:cs="Arial"/>
          <w:color w:val="auto"/>
          <w:shd w:val="clear" w:color="auto" w:fill="FFFFFF"/>
        </w:rPr>
        <w:t xml:space="preserve">´école </w:t>
      </w:r>
      <w:r w:rsidRPr="00092EFD">
        <w:rPr>
          <w:rFonts w:ascii="Book Antiqua" w:hAnsi="Book Antiqua" w:cs="Arial"/>
          <w:i/>
          <w:iCs/>
          <w:color w:val="auto"/>
          <w:shd w:val="clear" w:color="auto" w:fill="FFFFFF"/>
        </w:rPr>
        <w:t>le principe de Droit romain que</w:t>
      </w:r>
      <w:r w:rsidRPr="00092EFD">
        <w:rPr>
          <w:rStyle w:val="apple-converted-space"/>
          <w:rFonts w:ascii="Book Antiqua" w:hAnsi="Book Antiqua" w:cs="Arial"/>
          <w:i/>
          <w:iCs/>
          <w:color w:val="auto"/>
          <w:shd w:val="clear" w:color="auto" w:fill="FFFFFF"/>
        </w:rPr>
        <w:t xml:space="preserve"> </w:t>
      </w:r>
      <w:r w:rsidRPr="00092EFD">
        <w:rPr>
          <w:rFonts w:ascii="Book Antiqua" w:hAnsi="Book Antiqua" w:cs="Arial"/>
          <w:color w:val="auto"/>
          <w:shd w:val="clear" w:color="auto" w:fill="FFFFFF"/>
        </w:rPr>
        <w:t>'</w:t>
      </w:r>
      <w:r w:rsidRPr="00092EFD">
        <w:rPr>
          <w:rFonts w:ascii="Book Antiqua" w:hAnsi="Book Antiqua" w:cs="Arial"/>
          <w:i/>
          <w:iCs/>
          <w:color w:val="auto"/>
          <w:shd w:val="clear" w:color="auto" w:fill="FFFFFF"/>
        </w:rPr>
        <w:t>le domaine de propriété d</w:t>
      </w:r>
      <w:r w:rsidRPr="00092EFD">
        <w:rPr>
          <w:rFonts w:ascii="Book Antiqua" w:hAnsi="Book Antiqua" w:cs="Arial"/>
          <w:color w:val="auto"/>
          <w:shd w:val="clear" w:color="auto" w:fill="FFFFFF"/>
        </w:rPr>
        <w:t>´</w:t>
      </w:r>
      <w:r w:rsidRPr="00092EFD">
        <w:rPr>
          <w:rFonts w:ascii="Book Antiqua" w:hAnsi="Book Antiqua" w:cs="Arial"/>
          <w:i/>
          <w:iCs/>
          <w:color w:val="auto"/>
          <w:shd w:val="clear" w:color="auto" w:fill="FFFFFF"/>
        </w:rPr>
        <w:t>une chose ne peut passer d</w:t>
      </w:r>
      <w:r w:rsidRPr="00092EFD">
        <w:rPr>
          <w:rFonts w:ascii="Book Antiqua" w:hAnsi="Book Antiqua" w:cs="Arial"/>
          <w:color w:val="auto"/>
          <w:shd w:val="clear" w:color="auto" w:fill="FFFFFF"/>
        </w:rPr>
        <w:t>´</w:t>
      </w:r>
      <w:r w:rsidRPr="00092EFD">
        <w:rPr>
          <w:rFonts w:ascii="Book Antiqua" w:hAnsi="Book Antiqua" w:cs="Arial"/>
          <w:i/>
          <w:iCs/>
          <w:color w:val="auto"/>
          <w:shd w:val="clear" w:color="auto" w:fill="FFFFFF"/>
        </w:rPr>
        <w:t>une personne à une autre que par la tradition réelle ou feinte de la chose</w:t>
      </w:r>
      <w:r w:rsidRPr="00092EFD">
        <w:rPr>
          <w:rFonts w:ascii="Book Antiqua" w:hAnsi="Book Antiqua" w:cs="Arial"/>
          <w:color w:val="auto"/>
          <w:shd w:val="clear" w:color="auto" w:fill="FFFFFF"/>
        </w:rPr>
        <w:t>',</w:t>
      </w:r>
      <w:r w:rsidRPr="00092EFD">
        <w:rPr>
          <w:rStyle w:val="apple-converted-space"/>
          <w:rFonts w:ascii="Book Antiqua" w:hAnsi="Book Antiqua" w:cs="Arial"/>
          <w:i/>
          <w:iCs/>
          <w:color w:val="auto"/>
          <w:shd w:val="clear" w:color="auto" w:fill="FFFFFF"/>
        </w:rPr>
        <w:t xml:space="preserve"> </w:t>
      </w:r>
      <w:r w:rsidRPr="00092EFD">
        <w:rPr>
          <w:rFonts w:ascii="Book Antiqua" w:hAnsi="Book Antiqua" w:cs="Arial"/>
          <w:i/>
          <w:iCs/>
          <w:color w:val="auto"/>
          <w:shd w:val="clear" w:color="auto" w:fill="FFFFFF"/>
        </w:rPr>
        <w:t>étant un principe reçu dans la jurisprudence</w:t>
      </w:r>
      <w:r w:rsidRPr="00092EFD">
        <w:rPr>
          <w:rFonts w:ascii="Book Antiqua" w:hAnsi="Book Antiqua" w:cs="Arial"/>
          <w:color w:val="auto"/>
          <w:shd w:val="clear" w:color="auto" w:fill="FFFFFF"/>
        </w:rPr>
        <w:t>,</w:t>
      </w:r>
      <w:r w:rsidRPr="00092EFD">
        <w:rPr>
          <w:rStyle w:val="apple-converted-space"/>
          <w:rFonts w:ascii="Book Antiqua" w:hAnsi="Book Antiqua" w:cs="Arial"/>
          <w:i/>
          <w:iCs/>
          <w:color w:val="auto"/>
          <w:shd w:val="clear" w:color="auto" w:fill="FFFFFF"/>
        </w:rPr>
        <w:t xml:space="preserve"> </w:t>
      </w:r>
      <w:r w:rsidRPr="00092EFD">
        <w:rPr>
          <w:rFonts w:ascii="Book Antiqua" w:hAnsi="Book Antiqua" w:cs="Arial"/>
          <w:i/>
          <w:iCs/>
          <w:color w:val="auto"/>
          <w:shd w:val="clear" w:color="auto" w:fill="FFFFFF"/>
        </w:rPr>
        <w:t>comme en conviennent ceux qui sont de l</w:t>
      </w:r>
      <w:r w:rsidRPr="00092EFD">
        <w:rPr>
          <w:rFonts w:ascii="Book Antiqua" w:hAnsi="Book Antiqua" w:cs="Arial"/>
          <w:color w:val="auto"/>
          <w:shd w:val="clear" w:color="auto" w:fill="FFFFFF"/>
        </w:rPr>
        <w:t>´</w:t>
      </w:r>
      <w:r w:rsidRPr="00092EFD">
        <w:rPr>
          <w:rFonts w:ascii="Book Antiqua" w:hAnsi="Book Antiqua" w:cs="Arial"/>
          <w:i/>
          <w:iCs/>
          <w:color w:val="auto"/>
          <w:shd w:val="clear" w:color="auto" w:fill="FFFFFF"/>
        </w:rPr>
        <w:t>opinion contraire</w:t>
      </w:r>
      <w:r w:rsidRPr="00092EFD">
        <w:rPr>
          <w:rFonts w:ascii="Book Antiqua" w:hAnsi="Book Antiqua" w:cs="Arial"/>
          <w:color w:val="auto"/>
          <w:shd w:val="clear" w:color="auto" w:fill="FFFFFF"/>
        </w:rPr>
        <w:t>,</w:t>
      </w:r>
      <w:r w:rsidRPr="00092EFD">
        <w:rPr>
          <w:rStyle w:val="apple-converted-space"/>
          <w:rFonts w:ascii="Book Antiqua" w:hAnsi="Book Antiqua" w:cs="Arial"/>
          <w:i/>
          <w:iCs/>
          <w:color w:val="auto"/>
          <w:shd w:val="clear" w:color="auto" w:fill="FFFFFF"/>
        </w:rPr>
        <w:t xml:space="preserve"> </w:t>
      </w:r>
      <w:r w:rsidRPr="00092EFD">
        <w:rPr>
          <w:rFonts w:ascii="Book Antiqua" w:hAnsi="Book Antiqua" w:cs="Arial"/>
          <w:i/>
          <w:iCs/>
          <w:color w:val="auto"/>
          <w:shd w:val="clear" w:color="auto" w:fill="FFFFFF"/>
        </w:rPr>
        <w:t>nous devons y tenir</w:t>
      </w:r>
      <w:r w:rsidRPr="00092EFD">
        <w:rPr>
          <w:rFonts w:ascii="Book Antiqua" w:hAnsi="Book Antiqua" w:cs="Arial"/>
          <w:color w:val="auto"/>
          <w:shd w:val="clear" w:color="auto" w:fill="FFFFFF"/>
        </w:rPr>
        <w:t>".</w:t>
      </w:r>
    </w:p>
  </w:footnote>
  <w:footnote w:id="50">
    <w:p w14:paraId="3C49D5F9" w14:textId="77777777" w:rsidR="00092EFD" w:rsidRPr="00092EFD" w:rsidRDefault="00092EFD" w:rsidP="00092EFD">
      <w:pPr>
        <w:pStyle w:val="Textonotapie"/>
        <w:spacing w:line="360" w:lineRule="auto"/>
        <w:rPr>
          <w:rFonts w:ascii="Book Antiqua" w:hAnsi="Book Antiqua" w:cs="Arial"/>
          <w:szCs w:val="24"/>
          <w:lang w:val="en-US"/>
        </w:rPr>
      </w:pPr>
      <w:r w:rsidRPr="00092EFD">
        <w:rPr>
          <w:rStyle w:val="Refdenotaalpie"/>
          <w:rFonts w:ascii="Book Antiqua" w:hAnsi="Book Antiqua" w:cs="Arial"/>
          <w:szCs w:val="24"/>
        </w:rPr>
        <w:footnoteRef/>
      </w:r>
      <w:r w:rsidRPr="00092EFD">
        <w:rPr>
          <w:rFonts w:ascii="Book Antiqua" w:hAnsi="Book Antiqua" w:cs="Arial"/>
          <w:szCs w:val="24"/>
        </w:rPr>
        <w:t xml:space="preserve"> COING, H. </w:t>
      </w:r>
      <w:r w:rsidRPr="00092EFD">
        <w:rPr>
          <w:rFonts w:ascii="Book Antiqua" w:hAnsi="Book Antiqua" w:cs="Arial"/>
          <w:i/>
          <w:szCs w:val="24"/>
        </w:rPr>
        <w:t>Derecho privado europeo</w:t>
      </w:r>
      <w:r w:rsidRPr="00092EFD">
        <w:rPr>
          <w:rFonts w:ascii="Book Antiqua" w:hAnsi="Book Antiqua" w:cs="Arial"/>
          <w:szCs w:val="24"/>
        </w:rPr>
        <w:t xml:space="preserve">, I (trad. A. Pérez Martín) Fundación Cultural del Notariado. </w:t>
      </w:r>
      <w:r w:rsidRPr="00092EFD">
        <w:rPr>
          <w:rFonts w:ascii="Book Antiqua" w:hAnsi="Book Antiqua" w:cs="Arial"/>
          <w:szCs w:val="24"/>
          <w:lang w:val="en-US"/>
        </w:rPr>
        <w:t>Madrid. 1996, pág. 494.</w:t>
      </w:r>
    </w:p>
  </w:footnote>
  <w:footnote w:id="51">
    <w:p w14:paraId="77A28EBD" w14:textId="77777777" w:rsidR="00092EFD" w:rsidRPr="00092EFD" w:rsidRDefault="00092EFD" w:rsidP="00092EFD">
      <w:pPr>
        <w:pStyle w:val="Textonotapie"/>
        <w:spacing w:line="360" w:lineRule="auto"/>
        <w:rPr>
          <w:rFonts w:ascii="Book Antiqua" w:hAnsi="Book Antiqua" w:cs="Arial"/>
          <w:szCs w:val="24"/>
          <w:lang w:val="en-US"/>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DROGNIB, U. </w:t>
      </w:r>
      <w:r w:rsidRPr="00092EFD">
        <w:rPr>
          <w:rFonts w:ascii="Book Antiqua" w:hAnsi="Book Antiqua" w:cs="Arial"/>
          <w:i/>
          <w:szCs w:val="24"/>
          <w:lang w:val="en-US"/>
        </w:rPr>
        <w:t>Transfer of Propert</w:t>
      </w:r>
      <w:r w:rsidRPr="00092EFD">
        <w:rPr>
          <w:rFonts w:ascii="Book Antiqua" w:hAnsi="Book Antiqua" w:cs="Arial"/>
          <w:szCs w:val="24"/>
          <w:lang w:val="en-US"/>
        </w:rPr>
        <w:t>, en A. Hartkamp, M. Hesselink, E. Hondius, CH. Mak, E. Du Perron, Towards a European Civil Code, 4.ª ed. revisada y ampliada, Kluwer Law International BV, Nijmegen. 2011, págs. 1003-1023.</w:t>
      </w:r>
    </w:p>
  </w:footnote>
  <w:footnote w:id="52">
    <w:p w14:paraId="324AEE5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KASER, M. </w:t>
      </w:r>
      <w:r w:rsidRPr="00092EFD">
        <w:rPr>
          <w:rFonts w:ascii="Book Antiqua" w:hAnsi="Book Antiqua" w:cs="Arial"/>
          <w:i/>
          <w:szCs w:val="24"/>
        </w:rPr>
        <w:t>Op. Cit</w:t>
      </w:r>
      <w:r w:rsidRPr="00092EFD">
        <w:rPr>
          <w:rFonts w:ascii="Book Antiqua" w:hAnsi="Book Antiqua" w:cs="Arial"/>
          <w:szCs w:val="24"/>
        </w:rPr>
        <w:t>. 1962, págs. 25, 32.</w:t>
      </w:r>
    </w:p>
  </w:footnote>
  <w:footnote w:id="53">
    <w:p w14:paraId="7FA60E8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PÉREZ FERNÁNDEZ DEL CASTILLO, B. </w:t>
      </w:r>
      <w:r w:rsidRPr="00092EFD">
        <w:rPr>
          <w:rFonts w:ascii="Book Antiqua" w:hAnsi="Book Antiqua" w:cs="Arial"/>
          <w:i/>
          <w:szCs w:val="24"/>
        </w:rPr>
        <w:t>La transmisión de la propiedad en el contrato de compraventa y la acción pro forma</w:t>
      </w:r>
      <w:r w:rsidRPr="00092EFD">
        <w:rPr>
          <w:rFonts w:ascii="Book Antiqua" w:hAnsi="Book Antiqua" w:cs="Arial"/>
          <w:szCs w:val="24"/>
        </w:rPr>
        <w:t xml:space="preserve">. Revista Mexicana de Derecho n° 10. Colegio de Notarios del Distrito Federal. México. 2008, págs. 180, 181, en </w:t>
      </w:r>
      <w:hyperlink r:id="rId1" w:history="1">
        <w:r w:rsidRPr="00092EFD">
          <w:rPr>
            <w:rStyle w:val="Hipervnculo"/>
            <w:rFonts w:ascii="Book Antiqua" w:hAnsi="Book Antiqua" w:cs="Arial"/>
            <w:color w:val="auto"/>
            <w:szCs w:val="24"/>
            <w:shd w:val="clear" w:color="auto" w:fill="FFFFFF"/>
          </w:rPr>
          <w:t>www.juridicas.unam.mx/publica/librev/rev/</w:t>
        </w:r>
        <w:r w:rsidRPr="00092EFD">
          <w:rPr>
            <w:rStyle w:val="Hipervnculo"/>
            <w:rFonts w:ascii="Book Antiqua" w:hAnsi="Book Antiqua" w:cs="Arial"/>
            <w:bCs/>
            <w:color w:val="auto"/>
            <w:szCs w:val="24"/>
            <w:shd w:val="clear" w:color="auto" w:fill="FFFFFF"/>
          </w:rPr>
          <w:t>mexder</w:t>
        </w:r>
        <w:r w:rsidRPr="00092EFD">
          <w:rPr>
            <w:rStyle w:val="Hipervnculo"/>
            <w:rFonts w:ascii="Book Antiqua" w:hAnsi="Book Antiqua" w:cs="Arial"/>
            <w:color w:val="auto"/>
            <w:szCs w:val="24"/>
            <w:shd w:val="clear" w:color="auto" w:fill="FFFFFF"/>
          </w:rPr>
          <w:t>/cont/10/cnt/cnt7.p</w:t>
        </w:r>
      </w:hyperlink>
      <w:r w:rsidRPr="00092EFD">
        <w:rPr>
          <w:rFonts w:ascii="Book Antiqua" w:hAnsi="Book Antiqua" w:cs="Arial"/>
          <w:szCs w:val="24"/>
          <w:shd w:val="clear" w:color="auto" w:fill="FFFFFF"/>
        </w:rPr>
        <w:t>df (consultado 2 de noviembre 2015).</w:t>
      </w:r>
    </w:p>
  </w:footnote>
  <w:footnote w:id="54">
    <w:p w14:paraId="2087BD6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al proceso de espiritualización del Derecho intermedio francés y el remplazo de la</w:t>
      </w:r>
      <w:r w:rsidRPr="00092EFD">
        <w:rPr>
          <w:rFonts w:ascii="Book Antiqua" w:hAnsi="Book Antiqua" w:cs="Arial"/>
          <w:i/>
          <w:szCs w:val="24"/>
        </w:rPr>
        <w:t xml:space="preserve"> traditio</w:t>
      </w:r>
      <w:r w:rsidRPr="00092EFD">
        <w:rPr>
          <w:rFonts w:ascii="Book Antiqua" w:hAnsi="Book Antiqua" w:cs="Arial"/>
          <w:szCs w:val="24"/>
        </w:rPr>
        <w:t xml:space="preserve"> real o efectiva por otras modalidades de </w:t>
      </w:r>
      <w:r w:rsidRPr="00092EFD">
        <w:rPr>
          <w:rFonts w:ascii="Book Antiqua" w:hAnsi="Book Antiqua" w:cs="Arial"/>
          <w:i/>
          <w:szCs w:val="24"/>
        </w:rPr>
        <w:t>traditio</w:t>
      </w:r>
      <w:r w:rsidRPr="00092EFD">
        <w:rPr>
          <w:rFonts w:ascii="Book Antiqua" w:hAnsi="Book Antiqua" w:cs="Arial"/>
          <w:szCs w:val="24"/>
        </w:rPr>
        <w:t xml:space="preserve">, MAZEAUD, H. y L. </w:t>
      </w:r>
      <w:r w:rsidRPr="00092EFD">
        <w:rPr>
          <w:rFonts w:ascii="Book Antiqua" w:hAnsi="Book Antiqua" w:cs="Arial"/>
          <w:i/>
          <w:szCs w:val="24"/>
        </w:rPr>
        <w:t>Lecciones de Derecho civil</w:t>
      </w:r>
      <w:r w:rsidRPr="00092EFD">
        <w:rPr>
          <w:rFonts w:ascii="Book Antiqua" w:hAnsi="Book Antiqua" w:cs="Arial"/>
          <w:szCs w:val="24"/>
        </w:rPr>
        <w:t xml:space="preserve"> Parte Segunda Volumen IV. EJEA. Buenos Aires. 1960, pág. 327.</w:t>
      </w:r>
    </w:p>
  </w:footnote>
  <w:footnote w:id="55">
    <w:p w14:paraId="127A4ED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Postura mayoritaria, escasamente cuestionada, salvo por algún autor defensor de la tesis romano clásica que exige la </w:t>
      </w:r>
      <w:r w:rsidRPr="00092EFD">
        <w:rPr>
          <w:rFonts w:ascii="Book Antiqua" w:hAnsi="Book Antiqua" w:cs="Arial"/>
          <w:i/>
          <w:szCs w:val="24"/>
        </w:rPr>
        <w:t>traditio</w:t>
      </w:r>
      <w:r w:rsidRPr="00092EFD">
        <w:rPr>
          <w:rFonts w:ascii="Book Antiqua" w:hAnsi="Book Antiqua" w:cs="Arial"/>
          <w:szCs w:val="24"/>
        </w:rPr>
        <w:t xml:space="preserve"> como requisito imprescindible para la transmisión de la propiedad, como sucede con POTHIER, J. </w:t>
      </w:r>
      <w:r w:rsidRPr="00092EFD">
        <w:rPr>
          <w:rFonts w:ascii="Book Antiqua" w:hAnsi="Book Antiqua" w:cs="Arial"/>
          <w:i/>
          <w:szCs w:val="24"/>
        </w:rPr>
        <w:t>Op. Cit</w:t>
      </w:r>
      <w:r w:rsidRPr="00092EFD">
        <w:rPr>
          <w:rFonts w:ascii="Book Antiqua" w:hAnsi="Book Antiqua" w:cs="Arial"/>
          <w:szCs w:val="24"/>
        </w:rPr>
        <w:t>. 1861, págs. 186, 187.</w:t>
      </w:r>
    </w:p>
  </w:footnote>
  <w:footnote w:id="56">
    <w:p w14:paraId="79307FCC"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WESENBERG, G.; WESENER, G. </w:t>
      </w:r>
      <w:r w:rsidRPr="00092EFD">
        <w:rPr>
          <w:rFonts w:ascii="Book Antiqua" w:hAnsi="Book Antiqua" w:cs="Arial"/>
          <w:i/>
          <w:szCs w:val="24"/>
        </w:rPr>
        <w:t>Op, Cit</w:t>
      </w:r>
      <w:r w:rsidRPr="00092EFD">
        <w:rPr>
          <w:rFonts w:ascii="Book Antiqua" w:hAnsi="Book Antiqua" w:cs="Arial"/>
          <w:szCs w:val="24"/>
        </w:rPr>
        <w:t>. 1998, pág. 254.</w:t>
      </w:r>
    </w:p>
  </w:footnote>
  <w:footnote w:id="57">
    <w:p w14:paraId="54A3BD8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SOLIDORO MARUOTTI, L. </w:t>
      </w:r>
      <w:r w:rsidRPr="00092EFD">
        <w:rPr>
          <w:rFonts w:ascii="Book Antiqua" w:hAnsi="Book Antiqua" w:cs="Arial"/>
          <w:i/>
          <w:szCs w:val="24"/>
        </w:rPr>
        <w:t>La tradizione romanística nel diritto europeo</w:t>
      </w:r>
      <w:r w:rsidRPr="00092EFD">
        <w:rPr>
          <w:rFonts w:ascii="Book Antiqua" w:hAnsi="Book Antiqua" w:cs="Arial"/>
          <w:szCs w:val="24"/>
        </w:rPr>
        <w:t xml:space="preserve">. </w:t>
      </w:r>
      <w:r w:rsidRPr="00092EFD">
        <w:rPr>
          <w:rFonts w:ascii="Book Antiqua" w:hAnsi="Book Antiqua" w:cs="Arial"/>
          <w:i/>
          <w:szCs w:val="24"/>
        </w:rPr>
        <w:t>II- Dalla crisi dello ius commune alle codificazioni moderne</w:t>
      </w:r>
      <w:r w:rsidRPr="00092EFD">
        <w:rPr>
          <w:rFonts w:ascii="Book Antiqua" w:hAnsi="Book Antiqua" w:cs="Arial"/>
          <w:szCs w:val="24"/>
        </w:rPr>
        <w:t>. Giappichelli. Torino. 2003, pág. 114.</w:t>
      </w:r>
    </w:p>
  </w:footnote>
  <w:footnote w:id="58">
    <w:p w14:paraId="28ABC196"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 la celebérrima norma del Código napoleónico, </w:t>
      </w:r>
      <w:r w:rsidRPr="00092EFD">
        <w:rPr>
          <w:rFonts w:ascii="Book Antiqua" w:hAnsi="Book Antiqua" w:cs="Arial"/>
          <w:i/>
          <w:szCs w:val="24"/>
        </w:rPr>
        <w:t>possession vaut titre</w:t>
      </w:r>
      <w:r w:rsidRPr="00092EFD">
        <w:rPr>
          <w:rFonts w:ascii="Book Antiqua" w:hAnsi="Book Antiqua" w:cs="Arial"/>
          <w:szCs w:val="24"/>
        </w:rPr>
        <w:t xml:space="preserve">, SOLIDORO MARUOTTI, L. </w:t>
      </w:r>
      <w:r w:rsidRPr="00092EFD">
        <w:rPr>
          <w:rFonts w:ascii="Book Antiqua" w:hAnsi="Book Antiqua" w:cs="Arial"/>
          <w:i/>
          <w:szCs w:val="24"/>
        </w:rPr>
        <w:t>Op. Cit</w:t>
      </w:r>
      <w:r w:rsidRPr="00092EFD">
        <w:rPr>
          <w:rFonts w:ascii="Book Antiqua" w:hAnsi="Book Antiqua" w:cs="Arial"/>
          <w:szCs w:val="24"/>
        </w:rPr>
        <w:t>. 2003, págs. 109, 110.</w:t>
      </w:r>
    </w:p>
  </w:footnote>
  <w:footnote w:id="59">
    <w:p w14:paraId="602E588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PLANIOL, M.; RIPERT, G. </w:t>
      </w:r>
      <w:r w:rsidRPr="00092EFD">
        <w:rPr>
          <w:rFonts w:ascii="Book Antiqua" w:hAnsi="Book Antiqua" w:cs="Arial"/>
          <w:i/>
          <w:szCs w:val="24"/>
        </w:rPr>
        <w:t>Derecho civil</w:t>
      </w:r>
      <w:r w:rsidRPr="00092EFD">
        <w:rPr>
          <w:rFonts w:ascii="Book Antiqua" w:hAnsi="Book Antiqua" w:cs="Arial"/>
          <w:szCs w:val="24"/>
        </w:rPr>
        <w:t>. Biblioteca Clásicos del Derecho. Harla. México. 1997, págs. 455 y ss.</w:t>
      </w:r>
    </w:p>
  </w:footnote>
  <w:footnote w:id="60">
    <w:p w14:paraId="6D07265B"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DE COSSÍO, A. </w:t>
      </w:r>
      <w:r w:rsidRPr="00092EFD">
        <w:rPr>
          <w:rFonts w:ascii="Book Antiqua" w:hAnsi="Book Antiqua" w:cs="Arial"/>
          <w:i/>
          <w:szCs w:val="24"/>
        </w:rPr>
        <w:t xml:space="preserve">Derecho Civil </w:t>
      </w:r>
      <w:r w:rsidRPr="00092EFD">
        <w:rPr>
          <w:rFonts w:ascii="Book Antiqua" w:hAnsi="Book Antiqua" w:cs="Arial"/>
          <w:szCs w:val="24"/>
        </w:rPr>
        <w:t>2. Alianza Editorial. Madrid. 1975, pág. 561.</w:t>
      </w:r>
    </w:p>
  </w:footnote>
  <w:footnote w:id="61">
    <w:p w14:paraId="46575FCD"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PLANIOL, M.; RIPERT, G. </w:t>
      </w:r>
      <w:r w:rsidRPr="00092EFD">
        <w:rPr>
          <w:rFonts w:ascii="Book Antiqua" w:hAnsi="Book Antiqua" w:cs="Arial"/>
          <w:i/>
          <w:szCs w:val="24"/>
        </w:rPr>
        <w:t>Traité élémentaire</w:t>
      </w:r>
      <w:r w:rsidRPr="00092EFD">
        <w:rPr>
          <w:rFonts w:ascii="Book Antiqua" w:hAnsi="Book Antiqua" w:cs="Arial"/>
          <w:szCs w:val="24"/>
        </w:rPr>
        <w:t xml:space="preserve"> I. Décima edición. L.G.D.J. Paris. 1928, pág. 842. </w:t>
      </w:r>
    </w:p>
  </w:footnote>
  <w:footnote w:id="62">
    <w:p w14:paraId="2103274C"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Artículo 1141: “</w:t>
      </w:r>
      <w:r w:rsidRPr="00092EFD">
        <w:rPr>
          <w:rFonts w:ascii="Book Antiqua" w:hAnsi="Book Antiqua" w:cs="Arial"/>
          <w:i/>
          <w:szCs w:val="24"/>
        </w:rPr>
        <w:t>Si la cosa que alguien se hubiera obligado a dar o entregar a dos personas sucesivamente, fuera puramente mobiliaria, aquella de las dos que hubiera sido puesta en posesión real será preferida y quedará como propietaria de ella, aunque su título fuera de fecha posterior, siempre que la posesión fuera de buena fe</w:t>
      </w:r>
      <w:r w:rsidRPr="00092EFD">
        <w:rPr>
          <w:rFonts w:ascii="Book Antiqua" w:hAnsi="Book Antiqua" w:cs="Arial"/>
          <w:szCs w:val="24"/>
        </w:rPr>
        <w:t xml:space="preserve">”. Información obtenida de BERNAD MAINAR, R. </w:t>
      </w:r>
      <w:r w:rsidRPr="00092EFD">
        <w:rPr>
          <w:rFonts w:ascii="Book Antiqua" w:hAnsi="Book Antiqua" w:cs="Arial"/>
          <w:i/>
          <w:szCs w:val="24"/>
        </w:rPr>
        <w:t xml:space="preserve">Derecho civil patrimonial. Obligaciones. </w:t>
      </w:r>
      <w:r w:rsidRPr="00092EFD">
        <w:rPr>
          <w:rFonts w:ascii="Book Antiqua" w:hAnsi="Book Antiqua" w:cs="Arial"/>
          <w:szCs w:val="24"/>
        </w:rPr>
        <w:t>II</w:t>
      </w:r>
      <w:r w:rsidRPr="00092EFD">
        <w:rPr>
          <w:rFonts w:ascii="Book Antiqua" w:hAnsi="Book Antiqua" w:cs="Arial"/>
          <w:i/>
          <w:szCs w:val="24"/>
        </w:rPr>
        <w:t xml:space="preserve">. </w:t>
      </w:r>
      <w:r w:rsidRPr="00092EFD">
        <w:rPr>
          <w:rFonts w:ascii="Book Antiqua" w:hAnsi="Book Antiqua" w:cs="Arial"/>
          <w:szCs w:val="24"/>
        </w:rPr>
        <w:t>Publicaciones UCAB. Caracas. 2012, págs. 205, 206.</w:t>
      </w:r>
    </w:p>
  </w:footnote>
  <w:footnote w:id="63">
    <w:p w14:paraId="110750B3"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Una crítica sobre dicha contradicción, RICCA-BARBERIS, M. </w:t>
      </w:r>
      <w:r w:rsidRPr="00092EFD">
        <w:rPr>
          <w:rFonts w:ascii="Book Antiqua" w:hAnsi="Book Antiqua"/>
          <w:i/>
          <w:sz w:val="24"/>
          <w:szCs w:val="24"/>
        </w:rPr>
        <w:t>L´obbligo nascente dall´evizione e quello da trasferire la proprietà</w:t>
      </w:r>
      <w:r w:rsidRPr="00092EFD">
        <w:rPr>
          <w:rFonts w:ascii="Book Antiqua" w:hAnsi="Book Antiqua"/>
          <w:sz w:val="24"/>
          <w:szCs w:val="24"/>
        </w:rPr>
        <w:t xml:space="preserve">, en Studi in onore de V. ARANGIO-RUIZ nel XLV anno del suo insegnamento III. Napoli. Ed. Jovene. 1954, págs. 261 y ss. </w:t>
      </w:r>
    </w:p>
  </w:footnote>
  <w:footnote w:id="64">
    <w:p w14:paraId="60AF9E7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SACCO, R. </w:t>
      </w:r>
      <w:r w:rsidRPr="00092EFD">
        <w:rPr>
          <w:rFonts w:ascii="Book Antiqua" w:hAnsi="Book Antiqua" w:cs="Arial"/>
          <w:i/>
          <w:szCs w:val="24"/>
        </w:rPr>
        <w:t>La comparaison juridique au service de la connaissance du droit</w:t>
      </w:r>
      <w:r w:rsidRPr="00092EFD">
        <w:rPr>
          <w:rFonts w:ascii="Book Antiqua" w:hAnsi="Book Antiqua" w:cs="Arial"/>
          <w:szCs w:val="24"/>
        </w:rPr>
        <w:t>. Económica. Paris. 1991, págs. 91 y 92.</w:t>
      </w:r>
    </w:p>
  </w:footnote>
  <w:footnote w:id="65">
    <w:p w14:paraId="4C5E56D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KASER, M. </w:t>
      </w:r>
      <w:r w:rsidRPr="00092EFD">
        <w:rPr>
          <w:rFonts w:ascii="Book Antiqua" w:hAnsi="Book Antiqua" w:cs="Arial"/>
          <w:i/>
          <w:szCs w:val="24"/>
        </w:rPr>
        <w:t>Zur iusta causa traditionis</w:t>
      </w:r>
      <w:r w:rsidRPr="00092EFD">
        <w:rPr>
          <w:rFonts w:ascii="Book Antiqua" w:hAnsi="Book Antiqua" w:cs="Arial"/>
          <w:szCs w:val="24"/>
        </w:rPr>
        <w:t>. BIRD. 1961, págs. 614 y ss.</w:t>
      </w:r>
    </w:p>
  </w:footnote>
  <w:footnote w:id="66">
    <w:p w14:paraId="5A35CD9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 finales del siglo IX e inicios del siglo X se concluye una refundición unitaria griega del </w:t>
      </w:r>
      <w:r w:rsidRPr="00092EFD">
        <w:rPr>
          <w:rFonts w:ascii="Book Antiqua" w:hAnsi="Book Antiqua" w:cs="Arial"/>
          <w:i/>
          <w:szCs w:val="24"/>
        </w:rPr>
        <w:t>Corpus Iuris Civilis</w:t>
      </w:r>
      <w:r w:rsidRPr="00092EFD">
        <w:rPr>
          <w:rFonts w:ascii="Book Antiqua" w:hAnsi="Book Antiqua" w:cs="Arial"/>
          <w:szCs w:val="24"/>
        </w:rPr>
        <w:t xml:space="preserve"> (</w:t>
      </w:r>
      <w:r w:rsidRPr="00092EFD">
        <w:rPr>
          <w:rFonts w:ascii="Book Antiqua" w:hAnsi="Book Antiqua" w:cs="Arial"/>
          <w:i/>
          <w:szCs w:val="24"/>
        </w:rPr>
        <w:t>Basílicos</w:t>
      </w:r>
      <w:r w:rsidRPr="00092EFD">
        <w:rPr>
          <w:rFonts w:ascii="Book Antiqua" w:hAnsi="Book Antiqua" w:cs="Arial"/>
          <w:szCs w:val="24"/>
        </w:rPr>
        <w:t xml:space="preserve">), donde se agregan algunos comentarios o escolios efectuados por juristas bizantinos. Destacan al respecto los escolios realizados por Constantino Niceo, quien sostiene ya en el siglo XI de nuestra era que, para transmitir y adquirir la propiedad, bastaría la mera voluntad de las partes, siendo el negocio jurídico causal un mero indicio de su existencia. Ver sobre el particular, MIQUEL GONZÁLEZ, J. </w:t>
      </w:r>
      <w:r w:rsidRPr="00092EFD">
        <w:rPr>
          <w:rFonts w:ascii="Book Antiqua" w:hAnsi="Book Antiqua" w:cs="Arial"/>
          <w:i/>
          <w:szCs w:val="24"/>
        </w:rPr>
        <w:t>Op. Cit</w:t>
      </w:r>
      <w:r w:rsidRPr="00092EFD">
        <w:rPr>
          <w:rFonts w:ascii="Book Antiqua" w:hAnsi="Book Antiqua" w:cs="Arial"/>
          <w:szCs w:val="24"/>
        </w:rPr>
        <w:t>. 1961, págs. 526 y ss.</w:t>
      </w:r>
    </w:p>
  </w:footnote>
  <w:footnote w:id="67">
    <w:p w14:paraId="5D1C299D"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MULLER, P.; </w:t>
      </w:r>
      <w:r w:rsidRPr="00092EFD">
        <w:rPr>
          <w:rStyle w:val="addmd"/>
          <w:rFonts w:ascii="Book Antiqua" w:hAnsi="Book Antiqua" w:cs="Arial"/>
          <w:caps/>
          <w:szCs w:val="24"/>
          <w:shd w:val="clear" w:color="auto" w:fill="FFFFFF"/>
          <w:lang w:val="en-US"/>
        </w:rPr>
        <w:t>von Waldow, B.F.</w:t>
      </w:r>
      <w:r w:rsidRPr="00092EFD">
        <w:rPr>
          <w:rFonts w:ascii="Book Antiqua" w:hAnsi="Book Antiqua" w:cs="Arial"/>
          <w:szCs w:val="24"/>
          <w:lang w:val="en-US"/>
        </w:rPr>
        <w:t xml:space="preserve"> </w:t>
      </w:r>
      <w:r w:rsidRPr="00092EFD">
        <w:rPr>
          <w:rFonts w:ascii="Book Antiqua" w:hAnsi="Book Antiqua" w:cs="Arial"/>
          <w:i/>
          <w:szCs w:val="24"/>
        </w:rPr>
        <w:t>De his quae nuda sunt</w:t>
      </w:r>
      <w:r w:rsidRPr="00092EFD">
        <w:rPr>
          <w:rFonts w:ascii="Book Antiqua" w:hAnsi="Book Antiqua" w:cs="Arial"/>
          <w:szCs w:val="24"/>
        </w:rPr>
        <w:t xml:space="preserve">. Jena, </w:t>
      </w:r>
      <w:r w:rsidRPr="00092EFD">
        <w:rPr>
          <w:rStyle w:val="details-biblio-hidden-view-list"/>
          <w:rFonts w:ascii="Book Antiqua" w:hAnsi="Book Antiqua" w:cs="Arial"/>
          <w:szCs w:val="24"/>
          <w:shd w:val="clear" w:color="auto" w:fill="FFFFFF"/>
        </w:rPr>
        <w:t>Gollnerianis</w:t>
      </w:r>
      <w:r w:rsidRPr="00092EFD">
        <w:rPr>
          <w:rStyle w:val="apple-converted-space"/>
          <w:rFonts w:ascii="Book Antiqua" w:hAnsi="Book Antiqua" w:cs="Arial"/>
          <w:szCs w:val="24"/>
          <w:shd w:val="clear" w:color="auto" w:fill="FFFFFF"/>
        </w:rPr>
        <w:t xml:space="preserve"> </w:t>
      </w:r>
      <w:r w:rsidRPr="00092EFD">
        <w:rPr>
          <w:rFonts w:ascii="Book Antiqua" w:hAnsi="Book Antiqua" w:cs="Arial"/>
          <w:szCs w:val="24"/>
          <w:lang w:val="en-US"/>
        </w:rPr>
        <w:t>(1684).</w:t>
      </w:r>
      <w:r w:rsidRPr="00092EFD">
        <w:rPr>
          <w:rStyle w:val="apple-converted-space"/>
          <w:rFonts w:ascii="Book Antiqua" w:hAnsi="Book Antiqua" w:cs="Arial"/>
          <w:szCs w:val="24"/>
          <w:shd w:val="clear" w:color="auto" w:fill="FFFFFF"/>
        </w:rPr>
        <w:t xml:space="preserve"> </w:t>
      </w:r>
      <w:r w:rsidRPr="00092EFD">
        <w:rPr>
          <w:rFonts w:ascii="Book Antiqua" w:hAnsi="Book Antiqua" w:cs="Arial"/>
          <w:szCs w:val="24"/>
        </w:rPr>
        <w:t xml:space="preserve">Caput III. </w:t>
      </w:r>
      <w:r w:rsidRPr="00092EFD">
        <w:rPr>
          <w:rFonts w:ascii="Book Antiqua" w:hAnsi="Book Antiqua" w:cs="Arial"/>
          <w:i/>
          <w:szCs w:val="24"/>
        </w:rPr>
        <w:t>De nuda traditione et nuda possessione, Thesis II</w:t>
      </w:r>
      <w:r w:rsidRPr="00092EFD">
        <w:rPr>
          <w:rFonts w:ascii="Book Antiqua" w:hAnsi="Book Antiqua" w:cs="Arial"/>
          <w:szCs w:val="24"/>
        </w:rPr>
        <w:t xml:space="preserve">: </w:t>
      </w:r>
      <w:r w:rsidRPr="00092EFD">
        <w:rPr>
          <w:rFonts w:ascii="Book Antiqua" w:hAnsi="Book Antiqua" w:cs="Arial"/>
          <w:i/>
          <w:szCs w:val="24"/>
        </w:rPr>
        <w:t>Eiusmodi nuda traditio in contractibus dominii non translativis exercetur eorum est consummatio et perfectio</w:t>
      </w:r>
      <w:r w:rsidRPr="00092EFD">
        <w:rPr>
          <w:rFonts w:ascii="Book Antiqua" w:hAnsi="Book Antiqua" w:cs="Arial"/>
          <w:szCs w:val="24"/>
        </w:rPr>
        <w:t xml:space="preserve">; </w:t>
      </w:r>
      <w:r w:rsidRPr="00092EFD">
        <w:rPr>
          <w:rFonts w:ascii="Book Antiqua" w:hAnsi="Book Antiqua" w:cs="Arial"/>
          <w:i/>
          <w:szCs w:val="24"/>
        </w:rPr>
        <w:t>verb. grat. in locatione, commodato, precario et deposito</w:t>
      </w:r>
      <w:r w:rsidRPr="00092EFD">
        <w:rPr>
          <w:rFonts w:ascii="Book Antiqua" w:hAnsi="Book Antiqua" w:cs="Arial"/>
          <w:szCs w:val="24"/>
        </w:rPr>
        <w:t xml:space="preserve"> </w:t>
      </w:r>
      <w:r w:rsidRPr="00092EFD">
        <w:rPr>
          <w:rFonts w:ascii="Book Antiqua" w:hAnsi="Book Antiqua" w:cs="Arial"/>
          <w:i/>
          <w:szCs w:val="24"/>
        </w:rPr>
        <w:t>est factum nudum</w:t>
      </w:r>
      <w:r w:rsidRPr="00092EFD">
        <w:rPr>
          <w:rFonts w:ascii="Book Antiqua" w:hAnsi="Book Antiqua" w:cs="Arial"/>
          <w:szCs w:val="24"/>
        </w:rPr>
        <w:t xml:space="preserve"> </w:t>
      </w:r>
      <w:r w:rsidRPr="00092EFD">
        <w:rPr>
          <w:rFonts w:ascii="Book Antiqua" w:hAnsi="Book Antiqua" w:cs="Arial"/>
          <w:i/>
          <w:szCs w:val="24"/>
        </w:rPr>
        <w:t>et individuum, ita cum Saliceto et Baldo explicanda est …</w:t>
      </w:r>
      <w:r w:rsidRPr="00092EFD">
        <w:rPr>
          <w:rFonts w:ascii="Book Antiqua" w:hAnsi="Book Antiqua" w:cs="Arial"/>
          <w:szCs w:val="24"/>
        </w:rPr>
        <w:t>”.</w:t>
      </w:r>
      <w:r w:rsidRPr="00092EFD">
        <w:rPr>
          <w:rFonts w:ascii="Book Antiqua" w:hAnsi="Book Antiqua" w:cs="Arial"/>
          <w:i/>
          <w:szCs w:val="24"/>
        </w:rPr>
        <w:t xml:space="preserve"> </w:t>
      </w:r>
      <w:r w:rsidRPr="00092EFD">
        <w:rPr>
          <w:rFonts w:ascii="Book Antiqua" w:hAnsi="Book Antiqua" w:cs="Arial"/>
          <w:szCs w:val="24"/>
        </w:rPr>
        <w:t xml:space="preserve">Vemos en este pasaje que, por argumento en contrario, señalan Baldo y Saliceto que, si bien la </w:t>
      </w:r>
      <w:r w:rsidRPr="00092EFD">
        <w:rPr>
          <w:rFonts w:ascii="Book Antiqua" w:hAnsi="Book Antiqua" w:cs="Arial"/>
          <w:i/>
          <w:szCs w:val="24"/>
        </w:rPr>
        <w:t>nuda traditio</w:t>
      </w:r>
      <w:r w:rsidRPr="00092EFD">
        <w:rPr>
          <w:rFonts w:ascii="Book Antiqua" w:hAnsi="Book Antiqua" w:cs="Arial"/>
          <w:szCs w:val="24"/>
        </w:rPr>
        <w:t xml:space="preserve"> no bastaba para transferir la propiedad, sí lo sería la voluntad de transferir el dominio basada en un </w:t>
      </w:r>
      <w:r w:rsidRPr="00092EFD">
        <w:rPr>
          <w:rFonts w:ascii="Book Antiqua" w:hAnsi="Book Antiqua" w:cs="Arial"/>
          <w:i/>
          <w:szCs w:val="24"/>
        </w:rPr>
        <w:t>titulus adquirendi</w:t>
      </w:r>
      <w:r w:rsidRPr="00092EFD">
        <w:rPr>
          <w:rFonts w:ascii="Book Antiqua" w:hAnsi="Book Antiqua" w:cs="Arial"/>
          <w:szCs w:val="24"/>
        </w:rPr>
        <w:t xml:space="preserve"> preexistente. Información obtenida en</w:t>
      </w:r>
      <w:r w:rsidRPr="00092EFD">
        <w:rPr>
          <w:rFonts w:ascii="Book Antiqua" w:hAnsi="Book Antiqua" w:cs="Arial"/>
          <w:b/>
          <w:szCs w:val="24"/>
        </w:rPr>
        <w:t xml:space="preserve"> </w:t>
      </w:r>
      <w:r w:rsidRPr="00092EFD">
        <w:rPr>
          <w:rFonts w:ascii="Book Antiqua" w:hAnsi="Book Antiqua" w:cs="Arial"/>
          <w:szCs w:val="24"/>
        </w:rPr>
        <w:t>books.google.co.ve/books?id=KrpRAAAAcAAJ&amp;pg=PT15&amp;lpg=PT15&amp;dq=VON+WALDOW,+B.F.+De+his+quae+nuda+sunt&amp;source=bl&amp;ots=naavLYaDKT&amp;sig=I2b3odwmgNQFJBNveorTCd7TBIQ&amp;hl=en&amp;sa=X&amp;ved=0ahUKEwj_7e2ths3JAhXCPiYKHcHjBcMQ6AEIHTAA#v=onepage&amp;q=VON%20WALDOW%2C%20B.F.%20De%20his%20quae%20nuda%20sunt&amp;f=false (consultado con fecha 8 de diciembre de 2015).</w:t>
      </w:r>
    </w:p>
  </w:footnote>
  <w:footnote w:id="68">
    <w:p w14:paraId="1C75422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Ya Hugo Donellus (1527-1591), en palabras de Canatta, “</w:t>
      </w:r>
      <w:r w:rsidRPr="00092EFD">
        <w:rPr>
          <w:rFonts w:ascii="Book Antiqua" w:hAnsi="Book Antiqua" w:cs="Arial"/>
          <w:i/>
          <w:szCs w:val="24"/>
        </w:rPr>
        <w:t>el más grande jurista dogmático y sistemático europeo antes de Savigny</w:t>
      </w:r>
      <w:r w:rsidRPr="00092EFD">
        <w:rPr>
          <w:rFonts w:ascii="Book Antiqua" w:hAnsi="Book Antiqua" w:cs="Arial"/>
          <w:szCs w:val="24"/>
        </w:rPr>
        <w:t xml:space="preserve">”, reafirma que la justa causa es un indicio de la existencia de la intención de las partes. Al respecto, CANNATA, A. </w:t>
      </w:r>
      <w:r w:rsidRPr="00092EFD">
        <w:rPr>
          <w:rFonts w:ascii="Book Antiqua" w:hAnsi="Book Antiqua" w:cs="Arial"/>
          <w:i/>
          <w:szCs w:val="24"/>
        </w:rPr>
        <w:t>Systématique et dogmatique dans les Commenatarii Iuris Civilis de Hugo Donellus</w:t>
      </w:r>
      <w:r w:rsidRPr="00092EFD">
        <w:rPr>
          <w:rFonts w:ascii="Book Antiqua" w:hAnsi="Book Antiqua" w:cs="Arial"/>
          <w:szCs w:val="24"/>
        </w:rPr>
        <w:t xml:space="preserve">, en Actes du colloque Jacques Godefroy édités par B. Schmidlin et J. Dufour. Francfort-sur-le-Main. 1991, págs. 217 y ss.; también en las referidas Actes du colloque Jacques Godefroy édités par B. Schmidlin et J. Dufour, FEENSTRA, R. </w:t>
      </w:r>
      <w:r w:rsidRPr="00092EFD">
        <w:rPr>
          <w:rFonts w:ascii="Book Antiqua" w:hAnsi="Book Antiqua" w:cs="Arial"/>
          <w:i/>
          <w:szCs w:val="24"/>
        </w:rPr>
        <w:t>Hugues Doneau et les juristes neerlandais du XVIIème siècle: l´influence de son “système” sur l´évolution du droit privé avant le Pandectisme</w:t>
      </w:r>
      <w:r w:rsidRPr="00092EFD">
        <w:rPr>
          <w:rFonts w:ascii="Book Antiqua" w:hAnsi="Book Antiqua" w:cs="Arial"/>
          <w:szCs w:val="24"/>
        </w:rPr>
        <w:t>. 1991, págs. 231 y ss.</w:t>
      </w:r>
    </w:p>
    <w:p w14:paraId="5976BA83"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 xml:space="preserve">Ver </w:t>
      </w:r>
      <w:r w:rsidRPr="00092EFD">
        <w:rPr>
          <w:rFonts w:ascii="Book Antiqua" w:hAnsi="Book Antiqua" w:cs="Arial"/>
          <w:i/>
          <w:szCs w:val="24"/>
        </w:rPr>
        <w:t>Iure Civili 4.16,</w:t>
      </w:r>
      <w:r w:rsidRPr="00092EFD">
        <w:rPr>
          <w:rFonts w:ascii="Book Antiqua" w:hAnsi="Book Antiqua" w:cs="Arial"/>
          <w:szCs w:val="24"/>
        </w:rPr>
        <w:t xml:space="preserve"> DONELLUS, H. </w:t>
      </w:r>
      <w:r w:rsidRPr="00092EFD">
        <w:rPr>
          <w:rFonts w:ascii="Book Antiqua" w:hAnsi="Book Antiqua" w:cs="Arial"/>
          <w:i/>
          <w:szCs w:val="24"/>
        </w:rPr>
        <w:t>Iurisconsulti Commentariorum de Iure Civili</w:t>
      </w:r>
      <w:r w:rsidRPr="00092EFD">
        <w:rPr>
          <w:rFonts w:ascii="Book Antiqua" w:hAnsi="Book Antiqua" w:cs="Arial"/>
          <w:szCs w:val="24"/>
        </w:rPr>
        <w:t>, Libri Viginti Octo. Frankfurt, (1590-1596).</w:t>
      </w:r>
    </w:p>
  </w:footnote>
  <w:footnote w:id="69">
    <w:p w14:paraId="3ADE1B3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Precisamente, la Comisión redactora del primer proyecto del BGB designará este acto jurídico de tal guisa, acto que, sin embargo, no genera obligaciones, ni se encuadra debidamente en una óptica contractual. Al respecto, SOZA RIED, M.A. </w:t>
      </w:r>
      <w:r w:rsidRPr="00092EFD">
        <w:rPr>
          <w:rFonts w:ascii="Book Antiqua" w:hAnsi="Book Antiqua" w:cs="Arial"/>
          <w:i/>
          <w:szCs w:val="24"/>
        </w:rPr>
        <w:t>Op. Cit</w:t>
      </w:r>
      <w:r w:rsidRPr="00092EFD">
        <w:rPr>
          <w:rFonts w:ascii="Book Antiqua" w:hAnsi="Book Antiqua" w:cs="Arial"/>
          <w:szCs w:val="24"/>
        </w:rPr>
        <w:t>. 2003, pág. 288.</w:t>
      </w:r>
    </w:p>
  </w:footnote>
  <w:footnote w:id="70">
    <w:p w14:paraId="75C6EED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SALEILLES, R. </w:t>
      </w:r>
      <w:r w:rsidRPr="00092EFD">
        <w:rPr>
          <w:rFonts w:ascii="Book Antiqua" w:hAnsi="Book Antiqua" w:cs="Arial"/>
          <w:i/>
          <w:szCs w:val="24"/>
        </w:rPr>
        <w:t>Etude sur la théorie générale de l´obligation</w:t>
      </w:r>
      <w:r w:rsidRPr="00092EFD">
        <w:rPr>
          <w:rFonts w:ascii="Book Antiqua" w:hAnsi="Book Antiqua" w:cs="Arial"/>
          <w:szCs w:val="24"/>
        </w:rPr>
        <w:t xml:space="preserve"> n° 5. Troisième édition. L.G.D.J. Paris. 1925, pág. 4.</w:t>
      </w:r>
    </w:p>
  </w:footnote>
  <w:footnote w:id="71">
    <w:p w14:paraId="6BC56A1F" w14:textId="77777777" w:rsidR="00092EFD" w:rsidRPr="00092EFD" w:rsidRDefault="00092EFD" w:rsidP="00092EFD">
      <w:pPr>
        <w:pStyle w:val="Textonotapie"/>
        <w:spacing w:line="360" w:lineRule="auto"/>
        <w:rPr>
          <w:rFonts w:ascii="Book Antiqua" w:hAnsi="Book Antiqua" w:cs="Arial"/>
          <w:szCs w:val="24"/>
          <w:lang w:val="en-US"/>
        </w:rPr>
      </w:pPr>
      <w:r w:rsidRPr="00092EFD">
        <w:rPr>
          <w:rStyle w:val="Refdenotaalpie"/>
          <w:rFonts w:ascii="Book Antiqua" w:hAnsi="Book Antiqua" w:cs="Arial"/>
          <w:szCs w:val="24"/>
        </w:rPr>
        <w:footnoteRef/>
      </w:r>
      <w:r w:rsidRPr="00092EFD">
        <w:rPr>
          <w:rFonts w:ascii="Book Antiqua" w:hAnsi="Book Antiqua" w:cs="Arial"/>
          <w:szCs w:val="24"/>
        </w:rPr>
        <w:t xml:space="preserve"> Concretamente, p</w:t>
      </w:r>
      <w:r w:rsidRPr="00092EFD">
        <w:rPr>
          <w:rFonts w:ascii="Book Antiqua" w:hAnsi="Book Antiqua" w:cs="Arial"/>
          <w:szCs w:val="24"/>
          <w:shd w:val="clear" w:color="auto" w:fill="FFFFFF"/>
        </w:rPr>
        <w:t>ara la transferencia de un predio, el § 873 del</w:t>
      </w:r>
      <w:r w:rsidRPr="00092EFD">
        <w:rPr>
          <w:rStyle w:val="apple-converted-space"/>
          <w:rFonts w:ascii="Book Antiqua" w:hAnsi="Book Antiqua" w:cs="Arial"/>
          <w:szCs w:val="24"/>
          <w:shd w:val="clear" w:color="auto" w:fill="FFFFFF"/>
        </w:rPr>
        <w:t xml:space="preserve"> </w:t>
      </w:r>
      <w:r w:rsidRPr="00092EFD">
        <w:rPr>
          <w:rFonts w:ascii="Book Antiqua" w:hAnsi="Book Antiqua" w:cs="Arial"/>
          <w:i/>
          <w:iCs/>
          <w:szCs w:val="24"/>
          <w:shd w:val="clear" w:color="auto" w:fill="FFFFFF"/>
        </w:rPr>
        <w:t>Bürgerliches Gesetzbuch</w:t>
      </w:r>
      <w:r w:rsidRPr="00092EFD">
        <w:rPr>
          <w:rStyle w:val="apple-converted-space"/>
          <w:rFonts w:ascii="Book Antiqua" w:hAnsi="Book Antiqua" w:cs="Arial"/>
          <w:szCs w:val="24"/>
          <w:shd w:val="clear" w:color="auto" w:fill="FFFFFF"/>
        </w:rPr>
        <w:t xml:space="preserve"> </w:t>
      </w:r>
      <w:r w:rsidRPr="00092EFD">
        <w:rPr>
          <w:rFonts w:ascii="Book Antiqua" w:hAnsi="Book Antiqua" w:cs="Arial"/>
          <w:szCs w:val="24"/>
          <w:shd w:val="clear" w:color="auto" w:fill="FFFFFF"/>
        </w:rPr>
        <w:t xml:space="preserve">exige acuerdo de las partes para transferir e inscripción del acto en el Registro de Bienes Raíces; y añade en su § 929 que para la transferencia de la propiedad de una cosa mueble es necesario que el dueño entregue la cosa al adquirente y que ambos estén de acuerdo en que la propiedad debe transitar. Al respecto, </w:t>
      </w:r>
      <w:r w:rsidRPr="00092EFD">
        <w:rPr>
          <w:rFonts w:ascii="Book Antiqua" w:hAnsi="Book Antiqua" w:cs="Arial"/>
          <w:szCs w:val="24"/>
        </w:rPr>
        <w:t xml:space="preserve">LARENZ, K. </w:t>
      </w:r>
      <w:r w:rsidRPr="00092EFD">
        <w:rPr>
          <w:rFonts w:ascii="Book Antiqua" w:hAnsi="Book Antiqua" w:cs="Arial"/>
          <w:i/>
          <w:szCs w:val="24"/>
        </w:rPr>
        <w:t>Derecho de las obligaciones</w:t>
      </w:r>
      <w:r w:rsidRPr="00092EFD">
        <w:rPr>
          <w:rFonts w:ascii="Book Antiqua" w:hAnsi="Book Antiqua" w:cs="Arial"/>
          <w:szCs w:val="24"/>
        </w:rPr>
        <w:t xml:space="preserve"> II (trad. J. Santos Briz). Rev. Derecho Privado. Madrid. 1959, págs. 104-114; ZIMMERMANN, R. </w:t>
      </w:r>
      <w:r w:rsidRPr="00092EFD">
        <w:rPr>
          <w:rFonts w:ascii="Book Antiqua" w:hAnsi="Book Antiqua" w:cs="Arial"/>
          <w:i/>
          <w:szCs w:val="24"/>
        </w:rPr>
        <w:t>The Law of obligations</w:t>
      </w:r>
      <w:r w:rsidRPr="00092EFD">
        <w:rPr>
          <w:rFonts w:ascii="Book Antiqua" w:hAnsi="Book Antiqua" w:cs="Arial"/>
          <w:szCs w:val="24"/>
        </w:rPr>
        <w:t xml:space="preserve">. </w:t>
      </w:r>
      <w:r w:rsidRPr="00092EFD">
        <w:rPr>
          <w:rFonts w:ascii="Book Antiqua" w:hAnsi="Book Antiqua" w:cs="Arial"/>
          <w:szCs w:val="24"/>
          <w:lang w:val="en-US"/>
        </w:rPr>
        <w:t xml:space="preserve">Chapter 9: Emptio Venditio II. </w:t>
      </w:r>
      <w:r w:rsidRPr="00092EFD">
        <w:rPr>
          <w:rFonts w:ascii="Book Antiqua" w:hAnsi="Book Antiqua" w:cs="Arial"/>
          <w:szCs w:val="24"/>
        </w:rPr>
        <w:t xml:space="preserve">2.ª ed. Clarendon Press. Oxford. 1996, pág. 291; ZIMMERMANN, R. </w:t>
      </w:r>
      <w:r w:rsidRPr="00092EFD">
        <w:rPr>
          <w:rFonts w:ascii="Book Antiqua" w:hAnsi="Book Antiqua" w:cs="Arial"/>
          <w:i/>
          <w:szCs w:val="24"/>
        </w:rPr>
        <w:t>El nuevo derecho alemán de obligaciones. Un análisis desde la Historia y el Derecho comparado</w:t>
      </w:r>
      <w:r w:rsidRPr="00092EFD">
        <w:rPr>
          <w:rFonts w:ascii="Book Antiqua" w:hAnsi="Book Antiqua" w:cs="Arial"/>
          <w:szCs w:val="24"/>
        </w:rPr>
        <w:t xml:space="preserve"> (trad. </w:t>
      </w:r>
      <w:r w:rsidRPr="00092EFD">
        <w:rPr>
          <w:rFonts w:ascii="Book Antiqua" w:hAnsi="Book Antiqua" w:cs="Arial"/>
          <w:szCs w:val="24"/>
          <w:lang w:val="en-US"/>
        </w:rPr>
        <w:t>E. Arroyo). Bosch. Barcelona. 2008, pág. 97.</w:t>
      </w:r>
    </w:p>
  </w:footnote>
  <w:footnote w:id="72">
    <w:p w14:paraId="0F85142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Vemos aquí vestigios de instituciones jurídicas germánicas medievales, tales como la </w:t>
      </w:r>
      <w:r w:rsidRPr="00092EFD">
        <w:rPr>
          <w:rFonts w:ascii="Book Antiqua" w:hAnsi="Book Antiqua" w:cs="Arial"/>
          <w:i/>
          <w:szCs w:val="24"/>
        </w:rPr>
        <w:t xml:space="preserve">sala </w:t>
      </w:r>
      <w:r w:rsidRPr="00092EFD">
        <w:rPr>
          <w:rFonts w:ascii="Book Antiqua" w:hAnsi="Book Antiqua" w:cs="Arial"/>
          <w:szCs w:val="24"/>
        </w:rPr>
        <w:t xml:space="preserve">o </w:t>
      </w:r>
      <w:r w:rsidRPr="00092EFD">
        <w:rPr>
          <w:rFonts w:ascii="Book Antiqua" w:hAnsi="Book Antiqua" w:cs="Arial"/>
          <w:i/>
          <w:szCs w:val="24"/>
        </w:rPr>
        <w:t>salunga</w:t>
      </w:r>
      <w:r w:rsidRPr="00092EFD">
        <w:rPr>
          <w:rFonts w:ascii="Book Antiqua" w:hAnsi="Book Antiqua" w:cs="Arial"/>
          <w:szCs w:val="24"/>
        </w:rPr>
        <w:t xml:space="preserve"> y la </w:t>
      </w:r>
      <w:r w:rsidRPr="00092EFD">
        <w:rPr>
          <w:rFonts w:ascii="Book Antiqua" w:hAnsi="Book Antiqua" w:cs="Arial"/>
          <w:i/>
          <w:szCs w:val="24"/>
        </w:rPr>
        <w:t>Gewere</w:t>
      </w:r>
      <w:r w:rsidRPr="00092EFD">
        <w:rPr>
          <w:rFonts w:ascii="Book Antiqua" w:hAnsi="Book Antiqua" w:cs="Arial"/>
          <w:szCs w:val="24"/>
        </w:rPr>
        <w:t xml:space="preserve">, esto es, el acuerdo contractual de naturaleza formalista (declaración traslativa de voluntad sumada a la entrega simbólica de la cosa formalizadas mediante el abandono del poder jurídico sobre la cosa a cargo del </w:t>
      </w:r>
      <w:r w:rsidRPr="00092EFD">
        <w:rPr>
          <w:rFonts w:ascii="Book Antiqua" w:hAnsi="Book Antiqua" w:cs="Arial"/>
          <w:i/>
          <w:szCs w:val="24"/>
        </w:rPr>
        <w:t>tradens</w:t>
      </w:r>
      <w:r w:rsidRPr="00092EFD">
        <w:rPr>
          <w:rFonts w:ascii="Book Antiqua" w:hAnsi="Book Antiqua" w:cs="Arial"/>
          <w:szCs w:val="24"/>
        </w:rPr>
        <w:t xml:space="preserve"> –</w:t>
      </w:r>
      <w:r w:rsidRPr="00092EFD">
        <w:rPr>
          <w:rFonts w:ascii="Book Antiqua" w:hAnsi="Book Antiqua" w:cs="Arial"/>
          <w:i/>
          <w:szCs w:val="24"/>
        </w:rPr>
        <w:t>Aufflasung</w:t>
      </w:r>
      <w:r w:rsidRPr="00092EFD">
        <w:rPr>
          <w:rFonts w:ascii="Book Antiqua" w:hAnsi="Book Antiqua" w:cs="Arial"/>
          <w:szCs w:val="24"/>
        </w:rPr>
        <w:t>-; y la toma efectiva de la posesión mediante la investidura simbólica del adquirente). La transmisión de la propiedad se verificaba fruto del acto solemne realizado –</w:t>
      </w:r>
      <w:r w:rsidRPr="00092EFD">
        <w:rPr>
          <w:rFonts w:ascii="Book Antiqua" w:hAnsi="Book Antiqua" w:cs="Arial"/>
          <w:i/>
          <w:szCs w:val="24"/>
        </w:rPr>
        <w:t>negocio solemne y abstracto</w:t>
      </w:r>
      <w:r w:rsidRPr="00092EFD">
        <w:rPr>
          <w:rFonts w:ascii="Book Antiqua" w:hAnsi="Book Antiqua" w:cs="Arial"/>
          <w:szCs w:val="24"/>
        </w:rPr>
        <w:t xml:space="preserve">-, sea cual fuera su causa, como consecuencia de la ejecución de ciertas solemnidades externas y no del mero consentimiento. Al respecto, DE COSSÍO, A. </w:t>
      </w:r>
      <w:r w:rsidRPr="00092EFD">
        <w:rPr>
          <w:rFonts w:ascii="Book Antiqua" w:hAnsi="Book Antiqua" w:cs="Arial"/>
          <w:i/>
          <w:szCs w:val="24"/>
        </w:rPr>
        <w:t>Op. Cit</w:t>
      </w:r>
      <w:r w:rsidRPr="00092EFD">
        <w:rPr>
          <w:rFonts w:ascii="Book Antiqua" w:hAnsi="Book Antiqua" w:cs="Arial"/>
          <w:szCs w:val="24"/>
        </w:rPr>
        <w:t>., 2. 1975, pág. 564.</w:t>
      </w:r>
    </w:p>
  </w:footnote>
  <w:footnote w:id="73">
    <w:p w14:paraId="7F62335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Una visión histórica del sistema registral alemán en PAU PEDRÓN, A. </w:t>
      </w:r>
      <w:r w:rsidRPr="00092EFD">
        <w:rPr>
          <w:rFonts w:ascii="Book Antiqua" w:hAnsi="Book Antiqua" w:cs="Arial"/>
          <w:i/>
          <w:szCs w:val="24"/>
        </w:rPr>
        <w:t>Panorama del sistema inmobiliario alemán.</w:t>
      </w:r>
      <w:r w:rsidRPr="00092EFD">
        <w:rPr>
          <w:rFonts w:ascii="Book Antiqua" w:hAnsi="Book Antiqua" w:cs="Arial"/>
          <w:szCs w:val="24"/>
        </w:rPr>
        <w:t xml:space="preserve"> RCDI n° 551, junio-agosto. Madrid. 1982, págs. 696 y ss.</w:t>
      </w:r>
    </w:p>
  </w:footnote>
  <w:footnote w:id="74">
    <w:p w14:paraId="75588C6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El sistema registral alemán sostiene el carácter absoluto, sustantivo –constitutivo- de la inscripción. Al respecto, CRISTÓBAL MONTES, A. </w:t>
      </w:r>
      <w:r w:rsidRPr="00092EFD">
        <w:rPr>
          <w:rFonts w:ascii="Book Antiqua" w:hAnsi="Book Antiqua" w:cs="Arial"/>
          <w:i/>
          <w:szCs w:val="24"/>
        </w:rPr>
        <w:t>Principales sistemas registrales de publicidad inmobiliaria</w:t>
      </w:r>
      <w:r w:rsidRPr="00092EFD">
        <w:rPr>
          <w:rFonts w:ascii="Book Antiqua" w:hAnsi="Book Antiqua" w:cs="Arial"/>
          <w:szCs w:val="24"/>
        </w:rPr>
        <w:t>. Ministerio de Justicia. Caracas. 1964, págs. 39 y ss.</w:t>
      </w:r>
    </w:p>
  </w:footnote>
  <w:footnote w:id="75">
    <w:p w14:paraId="610E8E8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GONZÁLEZ, J. </w:t>
      </w:r>
      <w:r w:rsidRPr="00092EFD">
        <w:rPr>
          <w:rFonts w:ascii="Book Antiqua" w:hAnsi="Book Antiqua" w:cs="Arial"/>
          <w:i/>
          <w:szCs w:val="24"/>
        </w:rPr>
        <w:t>Desde la teoría del título y el modo al llamado principio del consentimiento</w:t>
      </w:r>
      <w:r w:rsidRPr="00092EFD">
        <w:rPr>
          <w:rFonts w:ascii="Book Antiqua" w:hAnsi="Book Antiqua" w:cs="Arial"/>
          <w:szCs w:val="24"/>
        </w:rPr>
        <w:t>. RCDI n° 3. Madrid. 1925, págs. 170 y ss.</w:t>
      </w:r>
    </w:p>
  </w:footnote>
  <w:footnote w:id="76">
    <w:p w14:paraId="067DAAE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CRISTÓBAL MONTES, A. </w:t>
      </w:r>
      <w:r w:rsidRPr="00092EFD">
        <w:rPr>
          <w:rFonts w:ascii="Book Antiqua" w:hAnsi="Book Antiqua" w:cs="Arial"/>
          <w:i/>
          <w:szCs w:val="24"/>
        </w:rPr>
        <w:t>Introducción al Derecho inmobiliario registral</w:t>
      </w:r>
      <w:r w:rsidRPr="00092EFD">
        <w:rPr>
          <w:rFonts w:ascii="Book Antiqua" w:hAnsi="Book Antiqua" w:cs="Arial"/>
          <w:szCs w:val="24"/>
        </w:rPr>
        <w:t>. Facultad de Derecho. Universidad Central de Venezuela. Caracas. 1982, págs. 222-223.</w:t>
      </w:r>
    </w:p>
  </w:footnote>
  <w:footnote w:id="77">
    <w:p w14:paraId="1E132B8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SACCO, R. </w:t>
      </w:r>
      <w:r w:rsidRPr="00092EFD">
        <w:rPr>
          <w:rFonts w:ascii="Book Antiqua" w:hAnsi="Book Antiqua" w:cs="Arial"/>
          <w:i/>
          <w:szCs w:val="24"/>
        </w:rPr>
        <w:t>Op. Cit</w:t>
      </w:r>
      <w:r w:rsidRPr="00092EFD">
        <w:rPr>
          <w:rFonts w:ascii="Book Antiqua" w:hAnsi="Book Antiqua" w:cs="Arial"/>
          <w:szCs w:val="24"/>
        </w:rPr>
        <w:t>. 1991, pág. 92.</w:t>
      </w:r>
    </w:p>
  </w:footnote>
  <w:footnote w:id="78">
    <w:p w14:paraId="607A97D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DE COSSÍO, A. </w:t>
      </w:r>
      <w:r w:rsidRPr="00092EFD">
        <w:rPr>
          <w:rFonts w:ascii="Book Antiqua" w:hAnsi="Book Antiqua" w:cs="Arial"/>
          <w:i/>
          <w:szCs w:val="24"/>
        </w:rPr>
        <w:t>Op. Cit</w:t>
      </w:r>
      <w:r w:rsidRPr="00092EFD">
        <w:rPr>
          <w:rFonts w:ascii="Book Antiqua" w:hAnsi="Book Antiqua" w:cs="Arial"/>
          <w:szCs w:val="24"/>
        </w:rPr>
        <w:t>., 2. 1975, pág. 562.</w:t>
      </w:r>
    </w:p>
  </w:footnote>
  <w:footnote w:id="79">
    <w:p w14:paraId="5A1EED5D"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Ver respectivamente, KASER, M. </w:t>
      </w:r>
      <w:r w:rsidRPr="00092EFD">
        <w:rPr>
          <w:rFonts w:ascii="Book Antiqua" w:hAnsi="Book Antiqua" w:cs="Arial"/>
          <w:i/>
          <w:szCs w:val="24"/>
        </w:rPr>
        <w:t>Op. Cit</w:t>
      </w:r>
      <w:r w:rsidRPr="00092EFD">
        <w:rPr>
          <w:rFonts w:ascii="Book Antiqua" w:hAnsi="Book Antiqua" w:cs="Arial"/>
          <w:szCs w:val="24"/>
        </w:rPr>
        <w:t xml:space="preserve">. 1962, pág. 25; GARCÍA GARRIDO, M.J. </w:t>
      </w:r>
      <w:r w:rsidRPr="00092EFD">
        <w:rPr>
          <w:rFonts w:ascii="Book Antiqua" w:hAnsi="Book Antiqua" w:cs="Arial"/>
          <w:i/>
          <w:szCs w:val="24"/>
        </w:rPr>
        <w:t>Los efectos obligatorios de la compraventa en el Código Civil español</w:t>
      </w:r>
      <w:r w:rsidRPr="00092EFD">
        <w:rPr>
          <w:rFonts w:ascii="Book Antiqua" w:hAnsi="Book Antiqua" w:cs="Arial"/>
          <w:szCs w:val="24"/>
        </w:rPr>
        <w:t>, en Vendita e trasferimento della proprietà nella prospectiva storicocomparatistica, Atti del Congresso Internazionale, A cura di Letizia Vacca, Milano. Giuffrè. 1991, pág. 350.</w:t>
      </w:r>
    </w:p>
  </w:footnote>
  <w:footnote w:id="80">
    <w:p w14:paraId="6F84EAB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PÉREZ ÁLVAREZ, M.P. </w:t>
      </w:r>
      <w:r w:rsidRPr="00092EFD">
        <w:rPr>
          <w:rFonts w:ascii="Book Antiqua" w:hAnsi="Book Antiqua" w:cs="Arial"/>
          <w:i/>
          <w:szCs w:val="24"/>
        </w:rPr>
        <w:t>Op. Cit</w:t>
      </w:r>
      <w:r w:rsidRPr="00092EFD">
        <w:rPr>
          <w:rFonts w:ascii="Book Antiqua" w:hAnsi="Book Antiqua" w:cs="Arial"/>
          <w:szCs w:val="24"/>
        </w:rPr>
        <w:t>. 2006, págs. 227, 228.</w:t>
      </w:r>
    </w:p>
  </w:footnote>
  <w:footnote w:id="81">
    <w:p w14:paraId="592D57D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19º, ley 47ª.</w:t>
      </w:r>
      <w:bookmarkStart w:id="13" w:name="n13"/>
      <w:bookmarkStart w:id="14" w:name="n14"/>
      <w:bookmarkStart w:id="15" w:name="n15"/>
      <w:bookmarkStart w:id="16" w:name="n16"/>
      <w:bookmarkStart w:id="17" w:name="n17"/>
      <w:bookmarkEnd w:id="13"/>
      <w:bookmarkEnd w:id="14"/>
      <w:bookmarkEnd w:id="15"/>
      <w:bookmarkEnd w:id="16"/>
      <w:bookmarkEnd w:id="17"/>
    </w:p>
  </w:footnote>
  <w:footnote w:id="82">
    <w:p w14:paraId="3B8F48D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30º, ley 5ª.</w:t>
      </w:r>
    </w:p>
  </w:footnote>
  <w:footnote w:id="83">
    <w:p w14:paraId="02EA3E5F"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30º, ley 7ª.</w:t>
      </w:r>
    </w:p>
  </w:footnote>
  <w:footnote w:id="84">
    <w:p w14:paraId="6F6762F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30º, ley 8ª.</w:t>
      </w:r>
    </w:p>
  </w:footnote>
  <w:footnote w:id="85">
    <w:p w14:paraId="6C4C1D6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30º, ley 9ª.</w:t>
      </w:r>
    </w:p>
  </w:footnote>
  <w:footnote w:id="86">
    <w:p w14:paraId="3F12005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Partida III, tít. 28º, ley 47ª.</w:t>
      </w:r>
    </w:p>
  </w:footnote>
  <w:footnote w:id="87">
    <w:p w14:paraId="30A4F64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 la figura de Gregorio López, destacado glosador de las Siete Partidas en una edición que obtuvo reconocimiento oficial a partir de 1555, AGUILERA BARCHET, B. </w:t>
      </w:r>
      <w:r w:rsidRPr="00092EFD">
        <w:rPr>
          <w:rFonts w:ascii="Book Antiqua" w:hAnsi="Book Antiqua" w:cs="Arial"/>
          <w:i/>
          <w:szCs w:val="24"/>
        </w:rPr>
        <w:t>Juristas universales</w:t>
      </w:r>
      <w:r w:rsidRPr="00092EFD">
        <w:rPr>
          <w:rFonts w:ascii="Book Antiqua" w:hAnsi="Book Antiqua" w:cs="Arial"/>
          <w:szCs w:val="24"/>
        </w:rPr>
        <w:t xml:space="preserve">. </w:t>
      </w:r>
      <w:r w:rsidRPr="00092EFD">
        <w:rPr>
          <w:rFonts w:ascii="Book Antiqua" w:hAnsi="Book Antiqua" w:cs="Arial"/>
          <w:i/>
          <w:szCs w:val="24"/>
        </w:rPr>
        <w:t>Juristas modernos</w:t>
      </w:r>
      <w:r w:rsidRPr="00092EFD">
        <w:rPr>
          <w:rFonts w:ascii="Book Antiqua" w:hAnsi="Book Antiqua" w:cs="Arial"/>
          <w:szCs w:val="24"/>
        </w:rPr>
        <w:t xml:space="preserve"> II (Coord. Rafael Domingo). Pons. Madrid-Barcelona. 2004, pág. 142. Una referencia a la obra señalada en </w:t>
      </w:r>
      <w:hyperlink r:id="rId2" w:history="1">
        <w:r w:rsidRPr="00092EFD">
          <w:rPr>
            <w:rStyle w:val="Hipervnculo"/>
            <w:rFonts w:ascii="Book Antiqua" w:hAnsi="Book Antiqua" w:cs="Arial"/>
            <w:color w:val="auto"/>
            <w:szCs w:val="24"/>
          </w:rPr>
          <w:t>http://bvrajyl.rajyl.es/i18n/consulta/resultados_navegacion.cmd?busq_autoridadesbib=RAJLA20080016647</w:t>
        </w:r>
      </w:hyperlink>
      <w:r w:rsidRPr="00092EFD">
        <w:rPr>
          <w:rFonts w:ascii="Book Antiqua" w:hAnsi="Book Antiqua" w:cs="Arial"/>
          <w:szCs w:val="24"/>
        </w:rPr>
        <w:t xml:space="preserve"> (consultado con fecha 27 de noviembre de 2015).</w:t>
      </w:r>
    </w:p>
  </w:footnote>
  <w:footnote w:id="88">
    <w:p w14:paraId="438903B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ÁLVAREZ, J.M. </w:t>
      </w:r>
      <w:r w:rsidRPr="00092EFD">
        <w:rPr>
          <w:rFonts w:ascii="Book Antiqua" w:hAnsi="Book Antiqua" w:cs="Arial"/>
          <w:i/>
          <w:iCs/>
          <w:color w:val="auto"/>
        </w:rPr>
        <w:t>Instituciones de derecho real de Castilla e Indias</w:t>
      </w:r>
      <w:r w:rsidRPr="00092EFD">
        <w:rPr>
          <w:rStyle w:val="apple-converted-space"/>
          <w:rFonts w:ascii="Book Antiqua" w:hAnsi="Book Antiqua" w:cs="Arial"/>
          <w:color w:val="auto"/>
        </w:rPr>
        <w:t xml:space="preserve"> </w:t>
      </w:r>
      <w:r w:rsidRPr="00092EFD">
        <w:rPr>
          <w:rFonts w:ascii="Book Antiqua" w:hAnsi="Book Antiqua" w:cs="Arial"/>
          <w:color w:val="auto"/>
        </w:rPr>
        <w:t>(2ª edición, Nueva York, Lanuza, Mendía y C., II). (1818/1827): lib. II, tít. 1°, segunda parte, págs. 66-71.</w:t>
      </w:r>
    </w:p>
  </w:footnote>
  <w:footnote w:id="89">
    <w:p w14:paraId="7A608255"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Lib. IV, cuest. 1ª, art. 1º: “</w:t>
      </w:r>
      <w:r w:rsidRPr="00092EFD">
        <w:rPr>
          <w:rFonts w:ascii="Book Antiqua" w:hAnsi="Book Antiqua"/>
          <w:i/>
          <w:sz w:val="24"/>
          <w:szCs w:val="24"/>
        </w:rPr>
        <w:t>Adnotandum est, diversam rem esse titulum dominii ab ipso dominio; id quod negligentius quidam Parisie</w:t>
      </w:r>
      <w:r w:rsidRPr="00092EFD">
        <w:rPr>
          <w:rFonts w:ascii="Book Antiqua" w:hAnsi="Book Antiqua"/>
          <w:i/>
          <w:sz w:val="24"/>
          <w:szCs w:val="24"/>
          <w:lang w:val="en-US"/>
        </w:rPr>
        <w:t xml:space="preserve">nsium considerant, arbitrantes cum suo cancellario (Gerson) eamdem facultatem, quae est dominium, esse et titulum. </w:t>
      </w:r>
      <w:r w:rsidRPr="00092EFD">
        <w:rPr>
          <w:rFonts w:ascii="Book Antiqua" w:hAnsi="Book Antiqua"/>
          <w:i/>
          <w:sz w:val="24"/>
          <w:szCs w:val="24"/>
        </w:rPr>
        <w:t>Enim vero, titulus basis dominii est, seu radix ex qua pullulat. Est autem dominiorum titulus, vel natura, vel lex, vel contractus, vel electio, etc</w:t>
      </w:r>
      <w:r w:rsidRPr="00092EFD">
        <w:rPr>
          <w:rFonts w:ascii="Book Antiqua" w:hAnsi="Book Antiqua"/>
          <w:sz w:val="24"/>
          <w:szCs w:val="24"/>
        </w:rPr>
        <w:t xml:space="preserve">.”, en DE SOTO, D. </w:t>
      </w:r>
      <w:r w:rsidRPr="00092EFD">
        <w:rPr>
          <w:rFonts w:ascii="Book Antiqua" w:hAnsi="Book Antiqua"/>
          <w:i/>
          <w:iCs/>
          <w:sz w:val="24"/>
          <w:szCs w:val="24"/>
        </w:rPr>
        <w:t>De Just. et Jure libri decem</w:t>
      </w:r>
      <w:r w:rsidRPr="00092EFD">
        <w:rPr>
          <w:rFonts w:ascii="Book Antiqua" w:hAnsi="Book Antiqua"/>
          <w:sz w:val="24"/>
          <w:szCs w:val="24"/>
        </w:rPr>
        <w:t xml:space="preserve">. Salamanca, 1553. Información obtenida en </w:t>
      </w:r>
      <w:hyperlink r:id="rId3" w:history="1">
        <w:r w:rsidRPr="00092EFD">
          <w:rPr>
            <w:rStyle w:val="Hipervnculo"/>
            <w:rFonts w:ascii="Book Antiqua" w:hAnsi="Book Antiqua"/>
            <w:color w:val="auto"/>
            <w:sz w:val="24"/>
            <w:szCs w:val="24"/>
          </w:rPr>
          <w:t>http://www.e-torredebabel.com/historia-filosofia-gonzalez/domingosoto-h-filosofia-g.htm</w:t>
        </w:r>
      </w:hyperlink>
      <w:r w:rsidRPr="00092EFD">
        <w:rPr>
          <w:rFonts w:ascii="Book Antiqua" w:hAnsi="Book Antiqua"/>
          <w:sz w:val="24"/>
          <w:szCs w:val="24"/>
        </w:rPr>
        <w:t xml:space="preserve"> (consultado con fecha 27 de noviembre de 2015). </w:t>
      </w:r>
    </w:p>
  </w:footnote>
  <w:footnote w:id="90">
    <w:p w14:paraId="6374E49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DE MOLINA, L. </w:t>
      </w:r>
      <w:r w:rsidRPr="00092EFD">
        <w:rPr>
          <w:rFonts w:ascii="Book Antiqua" w:hAnsi="Book Antiqua" w:cs="Arial"/>
          <w:i/>
          <w:szCs w:val="24"/>
        </w:rPr>
        <w:t>Los seis libros de la justicia y el derecho</w:t>
      </w:r>
      <w:r w:rsidRPr="00092EFD">
        <w:rPr>
          <w:rFonts w:ascii="Book Antiqua" w:hAnsi="Book Antiqua" w:cs="Arial"/>
          <w:szCs w:val="24"/>
        </w:rPr>
        <w:t>. Tratado II, disp. 2, n° 3 (</w:t>
      </w:r>
      <w:r w:rsidRPr="00092EFD">
        <w:rPr>
          <w:rFonts w:ascii="Book Antiqua" w:hAnsi="Book Antiqua" w:cs="Arial"/>
          <w:i/>
          <w:szCs w:val="24"/>
        </w:rPr>
        <w:t>De iustitia et iure</w:t>
      </w:r>
      <w:r w:rsidRPr="00092EFD">
        <w:rPr>
          <w:rFonts w:ascii="Book Antiqua" w:hAnsi="Book Antiqua" w:cs="Arial"/>
          <w:szCs w:val="24"/>
        </w:rPr>
        <w:t xml:space="preserve">), Cuenca-Madrid (Fraga Iribarne, M. Imprenta de José Luis Cosano. Madrid, 1941-1943). </w:t>
      </w:r>
    </w:p>
  </w:footnote>
  <w:footnote w:id="91">
    <w:p w14:paraId="1671B23F"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lang w:val="en-US"/>
        </w:rPr>
        <w:t xml:space="preserve"> GÓMEZ, A. </w:t>
      </w:r>
      <w:r w:rsidRPr="00092EFD">
        <w:rPr>
          <w:rFonts w:ascii="Book Antiqua" w:hAnsi="Book Antiqua"/>
          <w:i/>
          <w:sz w:val="24"/>
          <w:szCs w:val="24"/>
          <w:lang w:val="en-US"/>
        </w:rPr>
        <w:t>Ad leges Tauri</w:t>
      </w:r>
      <w:r w:rsidRPr="00092EFD">
        <w:rPr>
          <w:rFonts w:ascii="Book Antiqua" w:hAnsi="Book Antiqua"/>
          <w:sz w:val="24"/>
          <w:szCs w:val="24"/>
          <w:lang w:val="en-US"/>
        </w:rPr>
        <w:t xml:space="preserve">, </w:t>
      </w:r>
      <w:r w:rsidRPr="00092EFD">
        <w:rPr>
          <w:rFonts w:ascii="Book Antiqua" w:hAnsi="Book Antiqua"/>
          <w:i/>
          <w:sz w:val="24"/>
          <w:szCs w:val="24"/>
          <w:lang w:val="en-US"/>
        </w:rPr>
        <w:t>commentarium absolutissimum</w:t>
      </w:r>
      <w:r w:rsidRPr="00092EFD">
        <w:rPr>
          <w:rFonts w:ascii="Book Antiqua" w:hAnsi="Book Antiqua"/>
          <w:sz w:val="24"/>
          <w:szCs w:val="24"/>
          <w:lang w:val="en-US"/>
        </w:rPr>
        <w:t xml:space="preserve">, Lugduni, 1701: </w:t>
      </w:r>
      <w:r w:rsidRPr="00092EFD">
        <w:rPr>
          <w:rFonts w:ascii="Book Antiqua" w:hAnsi="Book Antiqua"/>
          <w:i/>
          <w:sz w:val="24"/>
          <w:szCs w:val="24"/>
          <w:lang w:val="en-US"/>
        </w:rPr>
        <w:t>ad</w:t>
      </w:r>
      <w:r w:rsidRPr="00092EFD">
        <w:rPr>
          <w:rFonts w:ascii="Book Antiqua" w:hAnsi="Book Antiqua"/>
          <w:sz w:val="24"/>
          <w:szCs w:val="24"/>
          <w:lang w:val="en-US"/>
        </w:rPr>
        <w:t xml:space="preserve"> </w:t>
      </w:r>
      <w:r w:rsidRPr="00092EFD">
        <w:rPr>
          <w:rFonts w:ascii="Book Antiqua" w:hAnsi="Book Antiqua"/>
          <w:i/>
          <w:sz w:val="24"/>
          <w:szCs w:val="24"/>
          <w:lang w:val="en-US"/>
        </w:rPr>
        <w:t>l</w:t>
      </w:r>
      <w:r w:rsidRPr="00092EFD">
        <w:rPr>
          <w:rFonts w:ascii="Book Antiqua" w:hAnsi="Book Antiqua"/>
          <w:sz w:val="24"/>
          <w:szCs w:val="24"/>
          <w:lang w:val="en-US"/>
        </w:rPr>
        <w:t xml:space="preserve">. 45, n° 4, f. 236. </w:t>
      </w:r>
      <w:r w:rsidRPr="00092EFD">
        <w:rPr>
          <w:rFonts w:ascii="Book Antiqua" w:hAnsi="Book Antiqua"/>
          <w:sz w:val="24"/>
          <w:szCs w:val="24"/>
        </w:rPr>
        <w:t xml:space="preserve">Información obtenida en http://babel.hathitrust.org/cgi/pt?id=ucm.5326831161;view=1up;seq=1;size=175(consulta con fecha 27 de noviembre de 2015). </w:t>
      </w:r>
    </w:p>
  </w:footnote>
  <w:footnote w:id="92">
    <w:p w14:paraId="22CFE25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caps/>
          <w:szCs w:val="24"/>
          <w:shd w:val="clear" w:color="auto" w:fill="FFFFFF"/>
        </w:rPr>
        <w:t>Zwalve, W.-Sirks, B.</w:t>
      </w:r>
      <w:r w:rsidRPr="00092EFD">
        <w:rPr>
          <w:rFonts w:ascii="Book Antiqua" w:hAnsi="Book Antiqua" w:cs="Arial"/>
          <w:szCs w:val="24"/>
          <w:shd w:val="clear" w:color="auto" w:fill="FFFFFF"/>
        </w:rPr>
        <w:t xml:space="preserve"> </w:t>
      </w:r>
      <w:r w:rsidRPr="00092EFD">
        <w:rPr>
          <w:rFonts w:ascii="Book Antiqua" w:hAnsi="Book Antiqua" w:cs="Arial"/>
          <w:i/>
          <w:iCs/>
          <w:szCs w:val="24"/>
          <w:shd w:val="clear" w:color="auto" w:fill="FFFFFF"/>
        </w:rPr>
        <w:t xml:space="preserve">Grunzüge der europäischen Privatrechtsgeschichte. </w:t>
      </w:r>
      <w:r w:rsidRPr="00092EFD">
        <w:rPr>
          <w:rFonts w:ascii="Book Antiqua" w:hAnsi="Book Antiqua" w:cs="Arial"/>
          <w:i/>
          <w:iCs/>
          <w:szCs w:val="24"/>
          <w:shd w:val="clear" w:color="auto" w:fill="FFFFFF"/>
          <w:lang w:val="en-US"/>
        </w:rPr>
        <w:t>Einfürung und Sachenrecht</w:t>
      </w:r>
      <w:r w:rsidRPr="00092EFD">
        <w:rPr>
          <w:rFonts w:ascii="Book Antiqua" w:hAnsi="Book Antiqua" w:cs="Arial"/>
          <w:szCs w:val="24"/>
          <w:shd w:val="clear" w:color="auto" w:fill="FFFFFF"/>
          <w:lang w:val="en-US"/>
        </w:rPr>
        <w:t xml:space="preserve">, Wien y otras, Böhlau, s.d. 2012, págs. </w:t>
      </w:r>
      <w:r w:rsidRPr="00092EFD">
        <w:rPr>
          <w:rFonts w:ascii="Book Antiqua" w:hAnsi="Book Antiqua" w:cs="Arial"/>
          <w:szCs w:val="24"/>
          <w:shd w:val="clear" w:color="auto" w:fill="FFFFFF"/>
        </w:rPr>
        <w:t>268-271; COING, H.</w:t>
      </w:r>
      <w:r w:rsidRPr="00092EFD">
        <w:rPr>
          <w:rStyle w:val="apple-converted-space"/>
          <w:rFonts w:ascii="Book Antiqua" w:hAnsi="Book Antiqua" w:cs="Arial"/>
          <w:szCs w:val="24"/>
          <w:shd w:val="clear" w:color="auto" w:fill="FFFFFF"/>
        </w:rPr>
        <w:t xml:space="preserve"> </w:t>
      </w:r>
      <w:r w:rsidRPr="00092EFD">
        <w:rPr>
          <w:rFonts w:ascii="Book Antiqua" w:hAnsi="Book Antiqua" w:cs="Arial"/>
          <w:i/>
          <w:iCs/>
          <w:szCs w:val="24"/>
          <w:shd w:val="clear" w:color="auto" w:fill="FFFFFF"/>
        </w:rPr>
        <w:t>Derecho privado europeo</w:t>
      </w:r>
      <w:r w:rsidRPr="00092EFD">
        <w:rPr>
          <w:rFonts w:ascii="Book Antiqua" w:hAnsi="Book Antiqua" w:cs="Arial"/>
          <w:szCs w:val="24"/>
          <w:shd w:val="clear" w:color="auto" w:fill="FFFFFF"/>
        </w:rPr>
        <w:t>, traducción castellana (Madrid, Fundación Cultural del Notariado, s.d., I). 1996, págs. 383-391.</w:t>
      </w:r>
    </w:p>
  </w:footnote>
  <w:footnote w:id="93">
    <w:p w14:paraId="1C2C14E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ASSO y DE MANUEL. </w:t>
      </w:r>
      <w:r w:rsidRPr="00092EFD">
        <w:rPr>
          <w:rFonts w:ascii="Book Antiqua" w:hAnsi="Book Antiqua" w:cs="Arial"/>
          <w:i/>
          <w:szCs w:val="24"/>
        </w:rPr>
        <w:t>Instituciones del derecho civil de Castilla</w:t>
      </w:r>
      <w:r w:rsidRPr="00092EFD">
        <w:rPr>
          <w:rFonts w:ascii="Book Antiqua" w:hAnsi="Book Antiqua" w:cs="Arial"/>
          <w:szCs w:val="24"/>
        </w:rPr>
        <w:t xml:space="preserve">. Madrid, pág. 102; SALA, J. (1820). </w:t>
      </w:r>
      <w:r w:rsidRPr="00092EFD">
        <w:rPr>
          <w:rFonts w:ascii="Book Antiqua" w:hAnsi="Book Antiqua" w:cs="Arial"/>
          <w:i/>
          <w:szCs w:val="24"/>
        </w:rPr>
        <w:t>Ilustración del Derecho real de España</w:t>
      </w:r>
      <w:r w:rsidRPr="00092EFD">
        <w:rPr>
          <w:rFonts w:ascii="Book Antiqua" w:hAnsi="Book Antiqua" w:cs="Arial"/>
          <w:szCs w:val="24"/>
        </w:rPr>
        <w:t xml:space="preserve">. Madrid. 1792, pág. 108.; TAPIA, E. </w:t>
      </w:r>
      <w:r w:rsidRPr="00092EFD">
        <w:rPr>
          <w:rFonts w:ascii="Book Antiqua" w:hAnsi="Book Antiqua" w:cs="Arial"/>
          <w:i/>
          <w:szCs w:val="24"/>
        </w:rPr>
        <w:t>Febrero novísimo</w:t>
      </w:r>
      <w:r w:rsidRPr="00092EFD">
        <w:rPr>
          <w:rFonts w:ascii="Book Antiqua" w:hAnsi="Book Antiqua" w:cs="Arial"/>
          <w:szCs w:val="24"/>
        </w:rPr>
        <w:t>, 1828 Lib. II, tít. 1°, cap. 4°, n° 10, I, págs. 304-305.</w:t>
      </w:r>
    </w:p>
  </w:footnote>
  <w:footnote w:id="94">
    <w:p w14:paraId="622BADB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DOMINGO DE MORATO, R. </w:t>
      </w:r>
      <w:r w:rsidRPr="00092EFD">
        <w:rPr>
          <w:rFonts w:ascii="Book Antiqua" w:hAnsi="Book Antiqua" w:cs="Arial"/>
          <w:i/>
          <w:szCs w:val="24"/>
        </w:rPr>
        <w:t>El derecho civil español con las correspondencias del romano, tomados de los códigos de Justiniano y de las doctrinas de sus intérpretes, en especial de las Instituciones y del Digesto romano hispano de D. Juan Sala</w:t>
      </w:r>
      <w:r w:rsidRPr="00092EFD">
        <w:rPr>
          <w:rFonts w:ascii="Book Antiqua" w:hAnsi="Book Antiqua" w:cs="Arial"/>
          <w:szCs w:val="24"/>
        </w:rPr>
        <w:t>. Volumen I. Valladolid. 1866, pág. 300.</w:t>
      </w:r>
    </w:p>
  </w:footnote>
  <w:footnote w:id="95">
    <w:p w14:paraId="40B3918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GARCÍA GOYENA, F. </w:t>
      </w:r>
      <w:r w:rsidRPr="00092EFD">
        <w:rPr>
          <w:rFonts w:ascii="Book Antiqua" w:hAnsi="Book Antiqua" w:cs="Arial"/>
          <w:i/>
          <w:szCs w:val="24"/>
        </w:rPr>
        <w:t xml:space="preserve">Concordancias, motivos y comentarios del Código civil español </w:t>
      </w:r>
      <w:r w:rsidRPr="00092EFD">
        <w:rPr>
          <w:rFonts w:ascii="Book Antiqua" w:hAnsi="Book Antiqua" w:cs="Arial"/>
          <w:szCs w:val="24"/>
        </w:rPr>
        <w:t>(reimpr. de la edición de Madrid, 1852). Zaragoza. 1974, pág. 295.</w:t>
      </w:r>
    </w:p>
  </w:footnote>
  <w:footnote w:id="96">
    <w:p w14:paraId="43E3D32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GARCÍA GOYENA, F. </w:t>
      </w:r>
      <w:r w:rsidRPr="00092EFD">
        <w:rPr>
          <w:rFonts w:ascii="Book Antiqua" w:hAnsi="Book Antiqua" w:cs="Arial"/>
          <w:i/>
          <w:szCs w:val="24"/>
        </w:rPr>
        <w:t>Op. Cit</w:t>
      </w:r>
      <w:r w:rsidRPr="00092EFD">
        <w:rPr>
          <w:rFonts w:ascii="Book Antiqua" w:hAnsi="Book Antiqua" w:cs="Arial"/>
          <w:szCs w:val="24"/>
        </w:rPr>
        <w:t>. 1974, pág. 520.</w:t>
      </w:r>
    </w:p>
  </w:footnote>
  <w:footnote w:id="97">
    <w:p w14:paraId="1628152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DE LOS MOZOS, J.L. </w:t>
      </w:r>
      <w:r w:rsidRPr="00092EFD">
        <w:rPr>
          <w:rFonts w:ascii="Book Antiqua" w:hAnsi="Book Antiqua" w:cs="Arial"/>
          <w:i/>
          <w:szCs w:val="24"/>
        </w:rPr>
        <w:t>El derecho de bienes en el Código civil</w:t>
      </w:r>
      <w:r w:rsidRPr="00092EFD">
        <w:rPr>
          <w:rFonts w:ascii="Book Antiqua" w:hAnsi="Book Antiqua" w:cs="Arial"/>
          <w:szCs w:val="24"/>
        </w:rPr>
        <w:t>. Anales de la Academia de Jurisprudencia y Legislación n° 21. Curso 1988-1989. Estudios sobre derecho de bienes. Madrid. 1991, págs. 9 y ss.</w:t>
      </w:r>
    </w:p>
  </w:footnote>
  <w:footnote w:id="98">
    <w:p w14:paraId="1ABF289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Sobre la legislación monográfica española anterior al Código civil de 1889, DÍEZ-PICAZO, L.; GULLÓN-BALLESTEROS, A. </w:t>
      </w:r>
      <w:r w:rsidRPr="00092EFD">
        <w:rPr>
          <w:rFonts w:ascii="Book Antiqua" w:hAnsi="Book Antiqua" w:cs="Arial"/>
          <w:i/>
          <w:szCs w:val="24"/>
        </w:rPr>
        <w:t>Sistema de Derecho civil</w:t>
      </w:r>
      <w:r w:rsidRPr="00092EFD">
        <w:rPr>
          <w:rFonts w:ascii="Book Antiqua" w:hAnsi="Book Antiqua" w:cs="Arial"/>
          <w:szCs w:val="24"/>
        </w:rPr>
        <w:t xml:space="preserve"> I. Undécima edición. Tecnos. Madrid. 2005, págs. 54, 55.</w:t>
      </w:r>
    </w:p>
  </w:footnote>
  <w:footnote w:id="99">
    <w:p w14:paraId="3284288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Sobre la influencia de la Ley Hipotecaria en la teoría del título y el modo, CASTÁN TOBEÑAS, J. </w:t>
      </w:r>
      <w:r w:rsidRPr="00092EFD">
        <w:rPr>
          <w:rFonts w:ascii="Book Antiqua" w:hAnsi="Book Antiqua" w:cs="Arial"/>
          <w:i/>
          <w:szCs w:val="24"/>
        </w:rPr>
        <w:t>Op. Cit</w:t>
      </w:r>
      <w:r w:rsidRPr="00092EFD">
        <w:rPr>
          <w:rFonts w:ascii="Book Antiqua" w:hAnsi="Book Antiqua" w:cs="Arial"/>
          <w:szCs w:val="24"/>
        </w:rPr>
        <w:t>. 1984, págs. 268-271.</w:t>
      </w:r>
    </w:p>
  </w:footnote>
  <w:footnote w:id="100">
    <w:p w14:paraId="1312B0F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GUTIÉRREZ FERNÁNDEZ, B. </w:t>
      </w:r>
      <w:r w:rsidRPr="00092EFD">
        <w:rPr>
          <w:rFonts w:ascii="Book Antiqua" w:hAnsi="Book Antiqua" w:cs="Arial"/>
          <w:i/>
          <w:szCs w:val="24"/>
        </w:rPr>
        <w:t>Códigos o estudios fundamentales sobre el Derecho civil español</w:t>
      </w:r>
      <w:r w:rsidRPr="00092EFD">
        <w:rPr>
          <w:rFonts w:ascii="Book Antiqua" w:hAnsi="Book Antiqua" w:cs="Arial"/>
          <w:szCs w:val="24"/>
        </w:rPr>
        <w:t xml:space="preserve"> III. Librería Sánchez. Madrid. 1863, pág. 29.</w:t>
      </w:r>
    </w:p>
  </w:footnote>
  <w:footnote w:id="101">
    <w:p w14:paraId="4F1A930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Con relación a la estructura y sistemática del Código civil francés, ZWEIGERT, K.; KÖTZ, H. </w:t>
      </w:r>
      <w:r w:rsidRPr="00092EFD">
        <w:rPr>
          <w:rFonts w:ascii="Book Antiqua" w:hAnsi="Book Antiqua" w:cs="Arial"/>
          <w:i/>
          <w:szCs w:val="24"/>
        </w:rPr>
        <w:t>Op. Cit</w:t>
      </w:r>
      <w:r w:rsidRPr="00092EFD">
        <w:rPr>
          <w:rFonts w:ascii="Book Antiqua" w:hAnsi="Book Antiqua" w:cs="Arial"/>
          <w:szCs w:val="24"/>
        </w:rPr>
        <w:t>. 2002, págs. 101, 102.</w:t>
      </w:r>
    </w:p>
  </w:footnote>
  <w:footnote w:id="102">
    <w:p w14:paraId="49870A9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szCs w:val="24"/>
          <w:shd w:val="clear" w:color="auto" w:fill="FFFFFF"/>
        </w:rPr>
        <w:t>Respecto a la donación como modo de adquisición derivativo distinto de aquellos contratos que mediante la tradición producen la transmisión de los bienes, así como su consideración como acto dispositivo que, por sí mismo, produce la trasmisión del bien, ver Sentencias del TS de 22 diciembre 1986 (RJ, 7795) y 14 octubre 2002 (RJ, 10171); y de igual modo, la donación, según señala la Sentencia del TS de 28 marzo 2003 (RJ, 3193), "</w:t>
      </w:r>
      <w:r w:rsidRPr="00092EFD">
        <w:rPr>
          <w:rFonts w:ascii="Book Antiqua" w:hAnsi="Book Antiqua" w:cs="Arial"/>
          <w:i/>
          <w:szCs w:val="24"/>
          <w:shd w:val="clear" w:color="auto" w:fill="FFFFFF"/>
        </w:rPr>
        <w:t>es título suficiente para conseguir librar los bienes embargados de la traba a que se han sometido</w:t>
      </w:r>
      <w:r w:rsidRPr="00092EFD">
        <w:rPr>
          <w:rFonts w:ascii="Book Antiqua" w:hAnsi="Book Antiqua" w:cs="Arial"/>
          <w:szCs w:val="24"/>
          <w:shd w:val="clear" w:color="auto" w:fill="FFFFFF"/>
        </w:rPr>
        <w:t>".</w:t>
      </w:r>
    </w:p>
  </w:footnote>
  <w:footnote w:id="103">
    <w:p w14:paraId="5CAF4D8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 la naturaleza jurídica de la donación y los efectos obligacionales de la misma, LEVY, J.P.-CASTALDO, A. </w:t>
      </w:r>
      <w:r w:rsidRPr="00092EFD">
        <w:rPr>
          <w:rFonts w:ascii="Book Antiqua" w:hAnsi="Book Antiqua" w:cs="Arial"/>
          <w:i/>
          <w:szCs w:val="24"/>
        </w:rPr>
        <w:t>Histoire du droit civil</w:t>
      </w:r>
      <w:r w:rsidRPr="00092EFD">
        <w:rPr>
          <w:rFonts w:ascii="Book Antiqua" w:hAnsi="Book Antiqua" w:cs="Arial"/>
          <w:szCs w:val="24"/>
        </w:rPr>
        <w:t xml:space="preserve">. Dalloz. Paris. 2002, págs. 1348 y ss. </w:t>
      </w:r>
    </w:p>
  </w:footnote>
  <w:footnote w:id="104">
    <w:p w14:paraId="4C3D1C3D"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JEREZ DELGADO, C. </w:t>
      </w:r>
      <w:r w:rsidRPr="00092EFD">
        <w:rPr>
          <w:rFonts w:ascii="Book Antiqua" w:hAnsi="Book Antiqua"/>
          <w:i/>
          <w:sz w:val="24"/>
          <w:szCs w:val="24"/>
        </w:rPr>
        <w:t>Tradición y registro</w:t>
      </w:r>
      <w:r w:rsidRPr="00092EFD">
        <w:rPr>
          <w:rFonts w:ascii="Book Antiqua" w:hAnsi="Book Antiqua"/>
          <w:sz w:val="24"/>
          <w:szCs w:val="24"/>
        </w:rPr>
        <w:t>. Cuadernos de Derecho Registral. Madrid. 2004, pág. 76.</w:t>
      </w:r>
    </w:p>
  </w:footnote>
  <w:footnote w:id="105">
    <w:p w14:paraId="5F7129D9"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Con relación a la espiritualización de la entrega, ver jurisprudencia d</w:t>
      </w:r>
      <w:r w:rsidRPr="00092EFD">
        <w:rPr>
          <w:rFonts w:ascii="Book Antiqua" w:hAnsi="Book Antiqua" w:cs="Arial"/>
          <w:snapToGrid w:val="0"/>
          <w:szCs w:val="24"/>
        </w:rPr>
        <w:t>el Tribunal Supremo en Sentencias de 30 junio de 1962; 31 de marzo de 1964; 18 de diciembre de 1974; 14 de octubre de 1985</w:t>
      </w:r>
      <w:r w:rsidRPr="00092EFD">
        <w:rPr>
          <w:rFonts w:ascii="Book Antiqua" w:hAnsi="Book Antiqua" w:cs="Arial"/>
          <w:szCs w:val="24"/>
        </w:rPr>
        <w:t xml:space="preserve">; 20 de octubre de 1989 (RJ 1989/6945); 20 de octubre de-1990 (ED 1990/9544); 7 de septiembre de 1996 (RJ 1996/6723); 18 de julio de 1997 (RJ 1997/5516); </w:t>
      </w:r>
      <w:r w:rsidRPr="00092EFD">
        <w:rPr>
          <w:rFonts w:ascii="Book Antiqua" w:hAnsi="Book Antiqua" w:cs="Arial"/>
          <w:snapToGrid w:val="0"/>
          <w:szCs w:val="24"/>
        </w:rPr>
        <w:t>18 de mayo de 1998 (ED-4862).</w:t>
      </w:r>
    </w:p>
  </w:footnote>
  <w:footnote w:id="106">
    <w:p w14:paraId="135F53EF"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SÁNCHEZ CEBRIÁN, J. </w:t>
      </w:r>
      <w:r w:rsidRPr="00092EFD">
        <w:rPr>
          <w:rFonts w:ascii="Book Antiqua" w:hAnsi="Book Antiqua" w:cs="Arial"/>
          <w:i/>
          <w:szCs w:val="24"/>
        </w:rPr>
        <w:t>La teoría general de la transmisión de bienes y el registro de la propiedad en España</w:t>
      </w:r>
      <w:r w:rsidRPr="00092EFD">
        <w:rPr>
          <w:rFonts w:ascii="Book Antiqua" w:hAnsi="Book Antiqua" w:cs="Arial"/>
          <w:szCs w:val="24"/>
        </w:rPr>
        <w:t>. Revista de Derecho n° 30. Barranquilla, Julio-diciembre, 2008. Información obtenida en http://www.scielo.org.co/scielo.php?pid=S0121-86972008000200002&amp;script=sci_arttext (consultado con fecha 9 de diciembre de 2015).</w:t>
      </w:r>
    </w:p>
  </w:footnote>
  <w:footnote w:id="107">
    <w:p w14:paraId="4B23B31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CASTÁN TOBEÑAS, J. </w:t>
      </w:r>
      <w:r w:rsidRPr="00092EFD">
        <w:rPr>
          <w:rFonts w:ascii="Book Antiqua" w:hAnsi="Book Antiqua" w:cs="Arial"/>
          <w:i/>
          <w:szCs w:val="24"/>
        </w:rPr>
        <w:t>Op. Cit</w:t>
      </w:r>
      <w:r w:rsidRPr="00092EFD">
        <w:rPr>
          <w:rFonts w:ascii="Book Antiqua" w:hAnsi="Book Antiqua" w:cs="Arial"/>
          <w:szCs w:val="24"/>
        </w:rPr>
        <w:t>. 1984, págs. 273-275.</w:t>
      </w:r>
    </w:p>
  </w:footnote>
  <w:footnote w:id="108">
    <w:p w14:paraId="339A6D3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Sentencias ya tradicionales del Tribunal Supremo de 30 de junio de 1962; 18 de febrero y 29 de marzo de 1965.</w:t>
      </w:r>
    </w:p>
  </w:footnote>
  <w:footnote w:id="109">
    <w:p w14:paraId="465BE9F6"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DE LOS MOZOS TOUYA, J.J. </w:t>
      </w:r>
      <w:r w:rsidRPr="00092EFD">
        <w:rPr>
          <w:rFonts w:ascii="Book Antiqua" w:hAnsi="Book Antiqua" w:cs="Arial"/>
          <w:i/>
          <w:szCs w:val="24"/>
        </w:rPr>
        <w:t>La transmisión de la propiedad en el Derecho español. Principios y problemas fundamentales</w:t>
      </w:r>
      <w:r w:rsidRPr="00092EFD">
        <w:rPr>
          <w:rFonts w:ascii="Book Antiqua" w:hAnsi="Book Antiqua" w:cs="Arial"/>
          <w:szCs w:val="24"/>
        </w:rPr>
        <w:t>. Estudios de Derecho romano en homenaje al profesor Dr. Francisco Samper. Librotecnia. Santiago de Chile. 2007, pág. 338.</w:t>
      </w:r>
    </w:p>
  </w:footnote>
  <w:footnote w:id="110">
    <w:p w14:paraId="4F2B513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D. 50, 17, 54.</w:t>
      </w:r>
    </w:p>
  </w:footnote>
  <w:footnote w:id="111">
    <w:p w14:paraId="4BD6A1F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 la relación existente entre el artículo 1160 del Código civil como </w:t>
      </w:r>
      <w:r w:rsidRPr="00092EFD">
        <w:rPr>
          <w:rFonts w:ascii="Book Antiqua" w:hAnsi="Book Antiqua" w:cs="Arial"/>
          <w:i/>
          <w:szCs w:val="24"/>
        </w:rPr>
        <w:t>lex generalis</w:t>
      </w:r>
      <w:r w:rsidRPr="00092EFD">
        <w:rPr>
          <w:rFonts w:ascii="Book Antiqua" w:hAnsi="Book Antiqua" w:cs="Arial"/>
          <w:szCs w:val="24"/>
        </w:rPr>
        <w:t xml:space="preserve"> y la especialidad del contrato de compraventa donde no se impone la obligación de transmitir la propiedad –</w:t>
      </w:r>
      <w:r w:rsidRPr="00092EFD">
        <w:rPr>
          <w:rFonts w:ascii="Book Antiqua" w:hAnsi="Book Antiqua" w:cs="Arial"/>
          <w:i/>
          <w:szCs w:val="24"/>
        </w:rPr>
        <w:t>lex specialis</w:t>
      </w:r>
      <w:r w:rsidRPr="00092EFD">
        <w:rPr>
          <w:rFonts w:ascii="Book Antiqua" w:hAnsi="Book Antiqua" w:cs="Arial"/>
          <w:szCs w:val="24"/>
        </w:rPr>
        <w:t xml:space="preserve">-, PANTALEÓN PRIETO, F. </w:t>
      </w:r>
      <w:r w:rsidRPr="00092EFD">
        <w:rPr>
          <w:rFonts w:ascii="Book Antiqua" w:hAnsi="Book Antiqua" w:cs="Arial"/>
          <w:i/>
          <w:szCs w:val="24"/>
        </w:rPr>
        <w:t>Las nuevas bases de la responsabilidad contractual</w:t>
      </w:r>
      <w:r w:rsidRPr="00092EFD">
        <w:rPr>
          <w:rFonts w:ascii="Book Antiqua" w:hAnsi="Book Antiqua" w:cs="Arial"/>
          <w:szCs w:val="24"/>
        </w:rPr>
        <w:t>. ADC, 1993-4. 1993, págs. 1719-1745.</w:t>
      </w:r>
    </w:p>
  </w:footnote>
  <w:footnote w:id="112">
    <w:p w14:paraId="040F4590" w14:textId="77777777" w:rsidR="00092EFD" w:rsidRPr="00092EFD" w:rsidRDefault="00092EFD" w:rsidP="00092EFD">
      <w:pPr>
        <w:shd w:val="clear" w:color="auto" w:fill="FFFFFF"/>
        <w:spacing w:line="360" w:lineRule="auto"/>
        <w:jc w:val="both"/>
        <w:rPr>
          <w:rFonts w:ascii="Book Antiqua" w:hAnsi="Book Antiqua"/>
          <w:bCs/>
          <w:sz w:val="24"/>
          <w:szCs w:val="24"/>
        </w:rPr>
      </w:pPr>
      <w:r w:rsidRPr="00092EFD">
        <w:rPr>
          <w:rStyle w:val="Refdenotaalpie"/>
          <w:rFonts w:ascii="Book Antiqua" w:hAnsi="Book Antiqua"/>
          <w:sz w:val="24"/>
          <w:szCs w:val="24"/>
        </w:rPr>
        <w:footnoteRef/>
      </w:r>
      <w:r w:rsidRPr="00092EFD">
        <w:rPr>
          <w:rFonts w:ascii="Book Antiqua" w:hAnsi="Book Antiqua"/>
          <w:sz w:val="24"/>
          <w:szCs w:val="24"/>
          <w:lang w:val="en-US"/>
        </w:rPr>
        <w:t xml:space="preserve"> The Civil Code of the Philippines (1949/1980). Article 712. “</w:t>
      </w:r>
      <w:r w:rsidRPr="00092EFD">
        <w:rPr>
          <w:rFonts w:ascii="Book Antiqua" w:hAnsi="Book Antiqua"/>
          <w:i/>
          <w:sz w:val="24"/>
          <w:szCs w:val="24"/>
          <w:lang w:val="en-US"/>
        </w:rPr>
        <w:t xml:space="preserve">Ownership is acquired by occupation and by intellectual creation. Ownership and other real rights over property are acquired and transmitted by law, by donation, by testate and intestate succession, and in consequence of certain contracts, </w:t>
      </w:r>
      <w:r w:rsidRPr="00092EFD">
        <w:rPr>
          <w:rFonts w:ascii="Book Antiqua" w:hAnsi="Book Antiqua"/>
          <w:b/>
          <w:i/>
          <w:sz w:val="24"/>
          <w:szCs w:val="24"/>
          <w:lang w:val="en-US"/>
        </w:rPr>
        <w:t>by tradition</w:t>
      </w:r>
      <w:r w:rsidRPr="00092EFD">
        <w:rPr>
          <w:rFonts w:ascii="Book Antiqua" w:hAnsi="Book Antiqua"/>
          <w:i/>
          <w:sz w:val="24"/>
          <w:szCs w:val="24"/>
          <w:lang w:val="en-US"/>
        </w:rPr>
        <w:t>. They may also be acquired by means of prescription</w:t>
      </w:r>
      <w:r w:rsidRPr="00092EFD">
        <w:rPr>
          <w:rFonts w:ascii="Book Antiqua" w:hAnsi="Book Antiqua"/>
          <w:sz w:val="24"/>
          <w:szCs w:val="24"/>
          <w:lang w:val="en-US"/>
        </w:rPr>
        <w:t xml:space="preserve">”. </w:t>
      </w:r>
      <w:r w:rsidRPr="00092EFD">
        <w:rPr>
          <w:rFonts w:ascii="Book Antiqua" w:hAnsi="Book Antiqua"/>
          <w:bCs/>
          <w:sz w:val="24"/>
          <w:szCs w:val="24"/>
        </w:rPr>
        <w:t xml:space="preserve">Información obtenida en </w:t>
      </w:r>
      <w:hyperlink r:id="rId4" w:history="1">
        <w:r w:rsidRPr="00092EFD">
          <w:rPr>
            <w:rStyle w:val="Hipervnculo"/>
            <w:rFonts w:ascii="Book Antiqua" w:hAnsi="Book Antiqua"/>
            <w:bCs/>
            <w:color w:val="auto"/>
            <w:sz w:val="24"/>
            <w:szCs w:val="24"/>
          </w:rPr>
          <w:t>http://www.wipo.int/wipolex/es/details.jsp?id=3452</w:t>
        </w:r>
      </w:hyperlink>
      <w:r w:rsidRPr="00092EFD">
        <w:rPr>
          <w:rFonts w:ascii="Book Antiqua" w:hAnsi="Book Antiqua"/>
          <w:bCs/>
          <w:sz w:val="24"/>
          <w:szCs w:val="24"/>
        </w:rPr>
        <w:t xml:space="preserve"> (consultado con fecha 14 de noviembre de 2015).</w:t>
      </w:r>
    </w:p>
  </w:footnote>
  <w:footnote w:id="113">
    <w:p w14:paraId="58EC62D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PÉREZ GONZÁLEZ, B./ALGUER, J. </w:t>
      </w:r>
      <w:r w:rsidRPr="00092EFD">
        <w:rPr>
          <w:rFonts w:ascii="Book Antiqua" w:hAnsi="Book Antiqua" w:cs="Arial"/>
          <w:i/>
          <w:szCs w:val="24"/>
        </w:rPr>
        <w:t>Anotaciones</w:t>
      </w:r>
      <w:r w:rsidRPr="00092EFD">
        <w:rPr>
          <w:rFonts w:ascii="Book Antiqua" w:hAnsi="Book Antiqua" w:cs="Arial"/>
          <w:szCs w:val="24"/>
        </w:rPr>
        <w:t xml:space="preserve"> </w:t>
      </w:r>
      <w:r w:rsidRPr="00092EFD">
        <w:rPr>
          <w:rFonts w:ascii="Book Antiqua" w:hAnsi="Book Antiqua" w:cs="Arial"/>
          <w:i/>
          <w:szCs w:val="24"/>
        </w:rPr>
        <w:t>al Tratado de Derecho civil de Ennecerus/Kipp/Wolff</w:t>
      </w:r>
      <w:r w:rsidRPr="00092EFD">
        <w:rPr>
          <w:rFonts w:ascii="Book Antiqua" w:hAnsi="Book Antiqua" w:cs="Arial"/>
          <w:szCs w:val="24"/>
        </w:rPr>
        <w:t xml:space="preserve"> (III/I). Bosch. Barcelona. 1951, págs. 301 y ss.; también en un sentido germanicista, GONZÁLEZ MARTÍNEZ, J.. </w:t>
      </w:r>
      <w:r w:rsidRPr="00092EFD">
        <w:rPr>
          <w:rFonts w:ascii="Book Antiqua" w:hAnsi="Book Antiqua" w:cs="Arial"/>
          <w:i/>
          <w:szCs w:val="24"/>
        </w:rPr>
        <w:t>El principio de inscripción en el Derecho hipotecari</w:t>
      </w:r>
      <w:r w:rsidRPr="00092EFD">
        <w:rPr>
          <w:rFonts w:ascii="Book Antiqua" w:hAnsi="Book Antiqua" w:cs="Arial"/>
          <w:szCs w:val="24"/>
        </w:rPr>
        <w:t>o. RCDI, noviembre 1925, págs. 760 y ss.</w:t>
      </w:r>
    </w:p>
  </w:footnote>
  <w:footnote w:id="114">
    <w:p w14:paraId="7F983DB9"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w:t>
      </w:r>
      <w:r w:rsidRPr="00092EFD">
        <w:rPr>
          <w:rFonts w:ascii="Book Antiqua" w:hAnsi="Book Antiqua" w:cs="Arial"/>
          <w:caps/>
          <w:szCs w:val="24"/>
        </w:rPr>
        <w:t xml:space="preserve">Lacruz Berdejo, j.l. </w:t>
      </w:r>
      <w:r w:rsidRPr="00092EFD">
        <w:rPr>
          <w:rFonts w:ascii="Book Antiqua" w:hAnsi="Book Antiqua" w:cs="Arial"/>
          <w:i/>
          <w:szCs w:val="24"/>
        </w:rPr>
        <w:t>Elementos de Derecho civil</w:t>
      </w:r>
      <w:r w:rsidRPr="00092EFD">
        <w:rPr>
          <w:rFonts w:ascii="Book Antiqua" w:hAnsi="Book Antiqua" w:cs="Arial"/>
          <w:szCs w:val="24"/>
        </w:rPr>
        <w:t>. III, 1. Bosch. Barcelona. 1979, págs.</w:t>
      </w:r>
      <w:r w:rsidRPr="00092EFD">
        <w:rPr>
          <w:rFonts w:ascii="Book Antiqua" w:hAnsi="Book Antiqua" w:cs="Arial"/>
          <w:caps/>
          <w:szCs w:val="24"/>
        </w:rPr>
        <w:t xml:space="preserve"> 141 </w:t>
      </w:r>
      <w:r w:rsidRPr="00092EFD">
        <w:rPr>
          <w:rFonts w:ascii="Book Antiqua" w:hAnsi="Book Antiqua" w:cs="Arial"/>
          <w:szCs w:val="24"/>
        </w:rPr>
        <w:t>y ss.</w:t>
      </w:r>
      <w:r w:rsidRPr="00092EFD">
        <w:rPr>
          <w:rFonts w:ascii="Book Antiqua" w:hAnsi="Book Antiqua" w:cs="Arial"/>
          <w:caps/>
          <w:szCs w:val="24"/>
        </w:rPr>
        <w:t xml:space="preserve">; Albaladejo, m. </w:t>
      </w:r>
      <w:r w:rsidRPr="00092EFD">
        <w:rPr>
          <w:rFonts w:ascii="Book Antiqua" w:hAnsi="Book Antiqua" w:cs="Arial"/>
          <w:i/>
          <w:szCs w:val="24"/>
        </w:rPr>
        <w:t>Derecho civil</w:t>
      </w:r>
      <w:r w:rsidRPr="00092EFD">
        <w:rPr>
          <w:rFonts w:ascii="Book Antiqua" w:hAnsi="Book Antiqua" w:cs="Arial"/>
          <w:caps/>
          <w:szCs w:val="24"/>
        </w:rPr>
        <w:t xml:space="preserve">, III, 1. </w:t>
      </w:r>
      <w:r w:rsidRPr="00092EFD">
        <w:rPr>
          <w:rFonts w:ascii="Book Antiqua" w:hAnsi="Book Antiqua" w:cs="Arial"/>
          <w:szCs w:val="24"/>
        </w:rPr>
        <w:t>Bosch. Barcelona. 1977,</w:t>
      </w:r>
      <w:r w:rsidRPr="00092EFD">
        <w:rPr>
          <w:rFonts w:ascii="Book Antiqua" w:hAnsi="Book Antiqua" w:cs="Arial"/>
          <w:caps/>
          <w:szCs w:val="24"/>
        </w:rPr>
        <w:t xml:space="preserve"> </w:t>
      </w:r>
      <w:r w:rsidRPr="00092EFD">
        <w:rPr>
          <w:rFonts w:ascii="Book Antiqua" w:hAnsi="Book Antiqua" w:cs="Arial"/>
          <w:szCs w:val="24"/>
        </w:rPr>
        <w:t>págs. 112 y ss.</w:t>
      </w:r>
      <w:r w:rsidRPr="00092EFD">
        <w:rPr>
          <w:rFonts w:ascii="Book Antiqua" w:hAnsi="Book Antiqua" w:cs="Arial"/>
          <w:caps/>
          <w:szCs w:val="24"/>
        </w:rPr>
        <w:t xml:space="preserve">; De los Mozos, j.l. </w:t>
      </w:r>
      <w:r w:rsidRPr="00092EFD">
        <w:rPr>
          <w:rFonts w:ascii="Book Antiqua" w:hAnsi="Book Antiqua" w:cs="Arial"/>
          <w:i/>
          <w:szCs w:val="24"/>
        </w:rPr>
        <w:t>La doctrina de F.C. von Savigny en torno a la transmisión del dominio</w:t>
      </w:r>
      <w:r w:rsidRPr="00092EFD">
        <w:rPr>
          <w:rFonts w:ascii="Book Antiqua" w:hAnsi="Book Antiqua" w:cs="Arial"/>
          <w:szCs w:val="24"/>
        </w:rPr>
        <w:t>. RGLJ. 1967, II,</w:t>
      </w:r>
      <w:r w:rsidRPr="00092EFD">
        <w:rPr>
          <w:rFonts w:ascii="Book Antiqua" w:hAnsi="Book Antiqua" w:cs="Arial"/>
          <w:caps/>
          <w:szCs w:val="24"/>
        </w:rPr>
        <w:t xml:space="preserve"> </w:t>
      </w:r>
      <w:r w:rsidRPr="00092EFD">
        <w:rPr>
          <w:rFonts w:ascii="Book Antiqua" w:hAnsi="Book Antiqua" w:cs="Arial"/>
          <w:szCs w:val="24"/>
        </w:rPr>
        <w:t>pág. 74</w:t>
      </w:r>
      <w:r w:rsidRPr="00092EFD">
        <w:rPr>
          <w:rFonts w:ascii="Book Antiqua" w:hAnsi="Book Antiqua" w:cs="Arial"/>
          <w:caps/>
          <w:szCs w:val="24"/>
        </w:rPr>
        <w:t xml:space="preserve">; DÍez-Picazo, l.; gullÓn ballesteros, a. </w:t>
      </w:r>
      <w:r w:rsidRPr="00092EFD">
        <w:rPr>
          <w:rFonts w:ascii="Book Antiqua" w:hAnsi="Book Antiqua" w:cs="Arial"/>
          <w:i/>
          <w:szCs w:val="24"/>
        </w:rPr>
        <w:t>Sistema de Derecho civil</w:t>
      </w:r>
      <w:r w:rsidRPr="00092EFD">
        <w:rPr>
          <w:rFonts w:ascii="Book Antiqua" w:hAnsi="Book Antiqua" w:cs="Arial"/>
          <w:szCs w:val="24"/>
        </w:rPr>
        <w:t xml:space="preserve"> II/1. Tecnos. Madrid. 2005, págs. 59 y ss.</w:t>
      </w:r>
    </w:p>
  </w:footnote>
  <w:footnote w:id="115">
    <w:p w14:paraId="0E84D2D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ROMERO y GIRÓN, V.; GARCÍA MORENO, A. </w:t>
      </w:r>
      <w:r w:rsidRPr="00092EFD">
        <w:rPr>
          <w:rFonts w:ascii="Book Antiqua" w:hAnsi="Book Antiqua" w:cs="Arial"/>
          <w:i/>
          <w:szCs w:val="24"/>
        </w:rPr>
        <w:t>Colección de las instituciones jurídicas y políticas de los pueblos modernos</w:t>
      </w:r>
      <w:r w:rsidRPr="00092EFD">
        <w:rPr>
          <w:rFonts w:ascii="Book Antiqua" w:hAnsi="Book Antiqua" w:cs="Arial"/>
          <w:szCs w:val="24"/>
        </w:rPr>
        <w:t xml:space="preserve">. </w:t>
      </w:r>
      <w:r w:rsidRPr="00092EFD">
        <w:rPr>
          <w:rFonts w:ascii="Book Antiqua" w:hAnsi="Book Antiqua" w:cs="Arial"/>
          <w:i/>
          <w:szCs w:val="24"/>
        </w:rPr>
        <w:t>VI</w:t>
      </w:r>
      <w:r w:rsidRPr="00092EFD">
        <w:rPr>
          <w:rFonts w:ascii="Book Antiqua" w:hAnsi="Book Antiqua" w:cs="Arial"/>
          <w:szCs w:val="24"/>
        </w:rPr>
        <w:t xml:space="preserve">. </w:t>
      </w:r>
      <w:r w:rsidRPr="00092EFD">
        <w:rPr>
          <w:rFonts w:ascii="Book Antiqua" w:hAnsi="Book Antiqua" w:cs="Arial"/>
          <w:i/>
          <w:iCs/>
          <w:szCs w:val="24"/>
        </w:rPr>
        <w:t>Instituciones y códigos de Holanda</w:t>
      </w:r>
      <w:r w:rsidRPr="00092EFD">
        <w:rPr>
          <w:rFonts w:ascii="Book Antiqua" w:hAnsi="Book Antiqua" w:cs="Arial"/>
          <w:szCs w:val="24"/>
        </w:rPr>
        <w:t xml:space="preserve">, </w:t>
      </w:r>
      <w:r w:rsidRPr="00092EFD">
        <w:rPr>
          <w:rFonts w:ascii="Book Antiqua" w:hAnsi="Book Antiqua" w:cs="Arial"/>
          <w:i/>
          <w:iCs/>
          <w:szCs w:val="24"/>
        </w:rPr>
        <w:t>Código Civil</w:t>
      </w:r>
      <w:r w:rsidRPr="00092EFD">
        <w:rPr>
          <w:rStyle w:val="apple-converted-space"/>
          <w:rFonts w:ascii="Book Antiqua" w:hAnsi="Book Antiqua" w:cs="Arial"/>
          <w:szCs w:val="24"/>
        </w:rPr>
        <w:t xml:space="preserve"> </w:t>
      </w:r>
      <w:r w:rsidRPr="00092EFD">
        <w:rPr>
          <w:rFonts w:ascii="Book Antiqua" w:hAnsi="Book Antiqua" w:cs="Arial"/>
          <w:i/>
          <w:iCs/>
          <w:szCs w:val="24"/>
        </w:rPr>
        <w:t>de Holanda</w:t>
      </w:r>
      <w:r w:rsidRPr="00092EFD">
        <w:rPr>
          <w:rFonts w:ascii="Book Antiqua" w:hAnsi="Book Antiqua" w:cs="Arial"/>
          <w:szCs w:val="24"/>
        </w:rPr>
        <w:t>. Madrid, 1896.</w:t>
      </w:r>
    </w:p>
  </w:footnote>
  <w:footnote w:id="116">
    <w:p w14:paraId="1898C2CB" w14:textId="77777777" w:rsidR="00092EFD" w:rsidRPr="00092EFD" w:rsidRDefault="00092EFD" w:rsidP="00092EFD">
      <w:pPr>
        <w:shd w:val="clear" w:color="auto" w:fill="FFFFFF"/>
        <w:spacing w:line="360" w:lineRule="auto"/>
        <w:jc w:val="both"/>
        <w:rPr>
          <w:rFonts w:ascii="Book Antiqua" w:hAnsi="Book Antiqua"/>
          <w:sz w:val="24"/>
          <w:szCs w:val="24"/>
          <w:highlight w:val="yellow"/>
        </w:rPr>
      </w:pPr>
      <w:r w:rsidRPr="00092EFD">
        <w:rPr>
          <w:rStyle w:val="Refdenotaalpie"/>
          <w:rFonts w:ascii="Book Antiqua" w:hAnsi="Book Antiqua"/>
          <w:sz w:val="24"/>
          <w:szCs w:val="24"/>
        </w:rPr>
        <w:footnoteRef/>
      </w:r>
      <w:r w:rsidRPr="00092EFD">
        <w:rPr>
          <w:rFonts w:ascii="Book Antiqua" w:hAnsi="Book Antiqua"/>
          <w:sz w:val="24"/>
          <w:szCs w:val="24"/>
        </w:rPr>
        <w:t xml:space="preserve"> El </w:t>
      </w:r>
      <w:r w:rsidRPr="00092EFD">
        <w:rPr>
          <w:rFonts w:ascii="Book Antiqua" w:hAnsi="Book Antiqua"/>
          <w:sz w:val="24"/>
          <w:szCs w:val="24"/>
          <w:shd w:val="clear" w:color="auto" w:fill="FFFFFF"/>
        </w:rPr>
        <w:t>§</w:t>
      </w:r>
      <w:r w:rsidRPr="00092EFD">
        <w:rPr>
          <w:rFonts w:ascii="Book Antiqua" w:hAnsi="Book Antiqua"/>
          <w:sz w:val="24"/>
          <w:szCs w:val="24"/>
        </w:rPr>
        <w:t xml:space="preserve"> 380 del ABGB (1811) señala que “</w:t>
      </w:r>
      <w:r w:rsidRPr="00092EFD">
        <w:rPr>
          <w:rFonts w:ascii="Book Antiqua" w:hAnsi="Book Antiqua"/>
          <w:i/>
          <w:sz w:val="24"/>
          <w:szCs w:val="24"/>
        </w:rPr>
        <w:t>sin título y sin modo de adquisición conforme a derecho no se puede adquirir la propiedad</w:t>
      </w:r>
      <w:r w:rsidRPr="00092EFD">
        <w:rPr>
          <w:rFonts w:ascii="Book Antiqua" w:hAnsi="Book Antiqua"/>
          <w:sz w:val="24"/>
          <w:szCs w:val="24"/>
        </w:rPr>
        <w:t xml:space="preserve">”, mientras que el </w:t>
      </w:r>
      <w:r w:rsidRPr="00092EFD">
        <w:rPr>
          <w:rFonts w:ascii="Book Antiqua" w:hAnsi="Book Antiqua"/>
          <w:sz w:val="24"/>
          <w:szCs w:val="24"/>
          <w:shd w:val="clear" w:color="auto" w:fill="FFFFFF"/>
        </w:rPr>
        <w:t>§</w:t>
      </w:r>
      <w:r w:rsidRPr="00092EFD">
        <w:rPr>
          <w:rFonts w:ascii="Book Antiqua" w:hAnsi="Book Antiqua"/>
          <w:sz w:val="24"/>
          <w:szCs w:val="24"/>
        </w:rPr>
        <w:t xml:space="preserve"> 381 exige el título para todos los modos de adquisición, sean originarios o derivativos. Por su lado, </w:t>
      </w:r>
      <w:r w:rsidRPr="00092EFD">
        <w:rPr>
          <w:rFonts w:ascii="Book Antiqua" w:hAnsi="Book Antiqua"/>
          <w:iCs/>
          <w:sz w:val="24"/>
          <w:szCs w:val="24"/>
          <w:shd w:val="clear" w:color="auto" w:fill="FFFFFF"/>
        </w:rPr>
        <w:t xml:space="preserve">el </w:t>
      </w:r>
      <w:r w:rsidRPr="00092EFD">
        <w:rPr>
          <w:rFonts w:ascii="Book Antiqua" w:hAnsi="Book Antiqua"/>
          <w:sz w:val="24"/>
          <w:szCs w:val="24"/>
          <w:shd w:val="clear" w:color="auto" w:fill="FFFFFF"/>
        </w:rPr>
        <w:t>§ 423 establece que “</w:t>
      </w:r>
      <w:r w:rsidRPr="00092EFD">
        <w:rPr>
          <w:rFonts w:ascii="Book Antiqua" w:hAnsi="Book Antiqua"/>
          <w:i/>
          <w:sz w:val="24"/>
          <w:szCs w:val="24"/>
          <w:shd w:val="clear" w:color="auto" w:fill="FFFFFF"/>
        </w:rPr>
        <w:t>las cosas que ya tienen un dueño son adquiridas inmediatamente en el instante en que son entregadas por el dueño a otro de una manera ajustada a derecho</w:t>
      </w:r>
      <w:r w:rsidRPr="00092EFD">
        <w:rPr>
          <w:rFonts w:ascii="Book Antiqua" w:hAnsi="Book Antiqua"/>
          <w:sz w:val="24"/>
          <w:szCs w:val="24"/>
          <w:shd w:val="clear" w:color="auto" w:fill="FFFFFF"/>
        </w:rPr>
        <w:t>”, y el § 425 añade que “</w:t>
      </w:r>
      <w:r w:rsidRPr="00092EFD">
        <w:rPr>
          <w:rFonts w:ascii="Book Antiqua" w:hAnsi="Book Antiqua"/>
          <w:i/>
          <w:sz w:val="24"/>
          <w:szCs w:val="24"/>
          <w:shd w:val="clear" w:color="auto" w:fill="FFFFFF"/>
        </w:rPr>
        <w:t>el solo título no da la propiedad. La propiedad y todos los derechos reales, fuera de los casos determinados por la ley, solo son adquiridos por una entrega y una recepción ajustadas a derecho</w:t>
      </w:r>
      <w:r w:rsidRPr="00092EFD">
        <w:rPr>
          <w:rFonts w:ascii="Book Antiqua" w:hAnsi="Book Antiqua"/>
          <w:sz w:val="24"/>
          <w:szCs w:val="24"/>
          <w:shd w:val="clear" w:color="auto" w:fill="FFFFFF"/>
        </w:rPr>
        <w:t xml:space="preserve">”. Información obtenida en </w:t>
      </w:r>
      <w:hyperlink r:id="rId5" w:history="1">
        <w:r w:rsidRPr="00092EFD">
          <w:rPr>
            <w:rStyle w:val="Hipervnculo"/>
            <w:rFonts w:ascii="Book Antiqua" w:hAnsi="Book Antiqua"/>
            <w:color w:val="auto"/>
            <w:sz w:val="24"/>
            <w:szCs w:val="24"/>
            <w:shd w:val="clear" w:color="auto" w:fill="FFFFFF"/>
          </w:rPr>
          <w:t>http://www.rechteinfach.at/gesetze/ABGB/202.html</w:t>
        </w:r>
      </w:hyperlink>
      <w:r w:rsidRPr="00092EFD">
        <w:rPr>
          <w:rFonts w:ascii="Book Antiqua" w:hAnsi="Book Antiqua"/>
          <w:sz w:val="24"/>
          <w:szCs w:val="24"/>
          <w:shd w:val="clear" w:color="auto" w:fill="FFFFFF"/>
        </w:rPr>
        <w:t xml:space="preserve"> (consultado con fecha 6 de noviembre de 2015).</w:t>
      </w:r>
    </w:p>
    <w:p w14:paraId="3775ACEE" w14:textId="77777777" w:rsidR="00092EFD" w:rsidRPr="00092EFD" w:rsidRDefault="00092EFD" w:rsidP="00092EFD">
      <w:pPr>
        <w:shd w:val="clear" w:color="auto" w:fill="FFFFFF"/>
        <w:spacing w:line="360" w:lineRule="auto"/>
        <w:jc w:val="both"/>
        <w:rPr>
          <w:rFonts w:ascii="Book Antiqua" w:hAnsi="Book Antiqua"/>
          <w:b/>
          <w:sz w:val="24"/>
          <w:szCs w:val="24"/>
        </w:rPr>
      </w:pPr>
      <w:r w:rsidRPr="00092EFD">
        <w:rPr>
          <w:rFonts w:ascii="Book Antiqua" w:hAnsi="Book Antiqua"/>
          <w:sz w:val="24"/>
          <w:szCs w:val="24"/>
        </w:rPr>
        <w:t xml:space="preserve">Sobre el particular, ver </w:t>
      </w:r>
      <w:r w:rsidRPr="00092EFD">
        <w:rPr>
          <w:rStyle w:val="nfasis"/>
          <w:rFonts w:ascii="Book Antiqua" w:hAnsi="Book Antiqua"/>
          <w:bCs/>
          <w:i w:val="0"/>
          <w:iCs w:val="0"/>
          <w:sz w:val="24"/>
          <w:szCs w:val="24"/>
          <w:shd w:val="clear" w:color="auto" w:fill="FFFFFF"/>
        </w:rPr>
        <w:t>VÖLKL</w:t>
      </w:r>
      <w:r w:rsidRPr="00092EFD">
        <w:rPr>
          <w:rFonts w:ascii="Book Antiqua" w:hAnsi="Book Antiqua"/>
          <w:sz w:val="24"/>
          <w:szCs w:val="24"/>
          <w:shd w:val="clear" w:color="auto" w:fill="FFFFFF"/>
        </w:rPr>
        <w:t xml:space="preserve">, A. </w:t>
      </w:r>
      <w:r w:rsidRPr="00092EFD">
        <w:rPr>
          <w:rStyle w:val="nfasis"/>
          <w:rFonts w:ascii="Book Antiqua" w:hAnsi="Book Antiqua"/>
          <w:bCs/>
          <w:iCs w:val="0"/>
          <w:sz w:val="24"/>
          <w:szCs w:val="24"/>
          <w:shd w:val="clear" w:color="auto" w:fill="FFFFFF"/>
          <w:lang w:val="en-US"/>
        </w:rPr>
        <w:t>Das</w:t>
      </w:r>
      <w:r w:rsidRPr="00092EFD">
        <w:rPr>
          <w:rStyle w:val="apple-converted-space"/>
          <w:rFonts w:ascii="Book Antiqua" w:hAnsi="Book Antiqua"/>
          <w:sz w:val="24"/>
          <w:szCs w:val="24"/>
          <w:shd w:val="clear" w:color="auto" w:fill="FFFFFF"/>
          <w:lang w:val="en-US"/>
        </w:rPr>
        <w:t xml:space="preserve"> </w:t>
      </w:r>
      <w:r w:rsidRPr="00092EFD">
        <w:rPr>
          <w:rFonts w:ascii="Book Antiqua" w:hAnsi="Book Antiqua"/>
          <w:i/>
          <w:sz w:val="24"/>
          <w:szCs w:val="24"/>
          <w:shd w:val="clear" w:color="auto" w:fill="FFFFFF"/>
          <w:lang w:val="en-US"/>
        </w:rPr>
        <w:t>Lösungsrecht von Lübeck und München</w:t>
      </w:r>
      <w:r w:rsidRPr="00092EFD">
        <w:rPr>
          <w:rFonts w:ascii="Book Antiqua" w:hAnsi="Book Antiqua"/>
          <w:sz w:val="24"/>
          <w:szCs w:val="24"/>
          <w:shd w:val="clear" w:color="auto" w:fill="FFFFFF"/>
          <w:lang w:val="en-US"/>
        </w:rPr>
        <w:t xml:space="preserve"> (Forschungen zur Neueren Privatrechtsgeschichte 28). </w:t>
      </w:r>
      <w:r w:rsidRPr="00092EFD">
        <w:rPr>
          <w:rStyle w:val="nfasis"/>
          <w:rFonts w:ascii="Book Antiqua" w:hAnsi="Book Antiqua"/>
          <w:bCs/>
          <w:i w:val="0"/>
          <w:iCs w:val="0"/>
          <w:sz w:val="24"/>
          <w:szCs w:val="24"/>
          <w:shd w:val="clear" w:color="auto" w:fill="FFFFFF"/>
        </w:rPr>
        <w:t>Wien</w:t>
      </w:r>
      <w:r w:rsidRPr="00092EFD">
        <w:rPr>
          <w:rFonts w:ascii="Book Antiqua" w:hAnsi="Book Antiqua"/>
          <w:sz w:val="24"/>
          <w:szCs w:val="24"/>
          <w:shd w:val="clear" w:color="auto" w:fill="FFFFFF"/>
        </w:rPr>
        <w:t>/</w:t>
      </w:r>
      <w:r w:rsidRPr="00092EFD">
        <w:rPr>
          <w:rStyle w:val="nfasis"/>
          <w:rFonts w:ascii="Book Antiqua" w:hAnsi="Book Antiqua"/>
          <w:bCs/>
          <w:i w:val="0"/>
          <w:iCs w:val="0"/>
          <w:sz w:val="24"/>
          <w:szCs w:val="24"/>
          <w:shd w:val="clear" w:color="auto" w:fill="FFFFFF"/>
        </w:rPr>
        <w:t>Köln</w:t>
      </w:r>
      <w:r w:rsidRPr="00092EFD">
        <w:rPr>
          <w:rFonts w:ascii="Book Antiqua" w:hAnsi="Book Antiqua"/>
          <w:sz w:val="24"/>
          <w:szCs w:val="24"/>
          <w:shd w:val="clear" w:color="auto" w:fill="FFFFFF"/>
        </w:rPr>
        <w:t>/</w:t>
      </w:r>
      <w:r w:rsidRPr="00092EFD">
        <w:rPr>
          <w:rStyle w:val="nfasis"/>
          <w:rFonts w:ascii="Book Antiqua" w:hAnsi="Book Antiqua"/>
          <w:bCs/>
          <w:i w:val="0"/>
          <w:iCs w:val="0"/>
          <w:sz w:val="24"/>
          <w:szCs w:val="24"/>
          <w:shd w:val="clear" w:color="auto" w:fill="FFFFFF"/>
        </w:rPr>
        <w:t xml:space="preserve">Weimar, 1991; SOLIDORO MARUOTTI, L. </w:t>
      </w:r>
      <w:r w:rsidRPr="00092EFD">
        <w:rPr>
          <w:rStyle w:val="nfasis"/>
          <w:rFonts w:ascii="Book Antiqua" w:hAnsi="Book Antiqua"/>
          <w:bCs/>
          <w:iCs w:val="0"/>
          <w:sz w:val="24"/>
          <w:szCs w:val="24"/>
          <w:shd w:val="clear" w:color="auto" w:fill="FFFFFF"/>
        </w:rPr>
        <w:t>Op. Cit</w:t>
      </w:r>
      <w:r w:rsidRPr="00092EFD">
        <w:rPr>
          <w:rStyle w:val="nfasis"/>
          <w:rFonts w:ascii="Book Antiqua" w:hAnsi="Book Antiqua"/>
          <w:bCs/>
          <w:i w:val="0"/>
          <w:iCs w:val="0"/>
          <w:sz w:val="24"/>
          <w:szCs w:val="24"/>
          <w:shd w:val="clear" w:color="auto" w:fill="FFFFFF"/>
        </w:rPr>
        <w:t xml:space="preserve">. 2003, págs. 129 y ss.; también </w:t>
      </w:r>
      <w:r w:rsidRPr="00092EFD">
        <w:rPr>
          <w:rFonts w:ascii="Book Antiqua" w:hAnsi="Book Antiqua"/>
          <w:sz w:val="24"/>
          <w:szCs w:val="24"/>
          <w:shd w:val="clear" w:color="auto" w:fill="FFFFFF"/>
        </w:rPr>
        <w:t xml:space="preserve">PETRONIO, U., </w:t>
      </w:r>
      <w:r w:rsidRPr="00092EFD">
        <w:rPr>
          <w:rFonts w:ascii="Book Antiqua" w:hAnsi="Book Antiqua"/>
          <w:i/>
          <w:sz w:val="24"/>
          <w:szCs w:val="24"/>
          <w:shd w:val="clear" w:color="auto" w:fill="FFFFFF"/>
        </w:rPr>
        <w:t>Op. Cit</w:t>
      </w:r>
      <w:r w:rsidRPr="00092EFD">
        <w:rPr>
          <w:rFonts w:ascii="Book Antiqua" w:hAnsi="Book Antiqua"/>
          <w:sz w:val="24"/>
          <w:szCs w:val="24"/>
          <w:shd w:val="clear" w:color="auto" w:fill="FFFFFF"/>
        </w:rPr>
        <w:t>. 1991, págs. 187-193.</w:t>
      </w:r>
    </w:p>
  </w:footnote>
  <w:footnote w:id="117">
    <w:p w14:paraId="3877EF5E"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Las peculiaridades que presenta el ABGB llevan a la doctrina y a la jurisprudencia a matizar la aplicación de la teoría el título y el modo a partir del artículo 380. Al respecto, VON BAR, C.; DROBNIG, U. </w:t>
      </w:r>
      <w:r w:rsidRPr="00092EFD">
        <w:rPr>
          <w:rFonts w:ascii="Book Antiqua" w:hAnsi="Book Antiqua"/>
          <w:i/>
          <w:sz w:val="24"/>
          <w:szCs w:val="24"/>
          <w:lang w:val="en-US"/>
        </w:rPr>
        <w:t xml:space="preserve">The interaction of Contract Law and Tort and Property Law in Europe. </w:t>
      </w:r>
      <w:r w:rsidRPr="00092EFD">
        <w:rPr>
          <w:rFonts w:ascii="Book Antiqua" w:hAnsi="Book Antiqua"/>
          <w:i/>
          <w:sz w:val="24"/>
          <w:szCs w:val="24"/>
        </w:rPr>
        <w:t>A Comparative Study</w:t>
      </w:r>
      <w:r w:rsidRPr="00092EFD">
        <w:rPr>
          <w:rFonts w:ascii="Book Antiqua" w:hAnsi="Book Antiqua"/>
          <w:sz w:val="24"/>
          <w:szCs w:val="24"/>
        </w:rPr>
        <w:t>. Sellier. Munich. 2004, págs. 326-327.</w:t>
      </w:r>
    </w:p>
  </w:footnote>
  <w:footnote w:id="118">
    <w:p w14:paraId="6C26B8DF"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Art. 714,1. </w:t>
      </w:r>
      <w:r w:rsidRPr="00092EFD">
        <w:rPr>
          <w:rFonts w:ascii="Book Antiqua" w:hAnsi="Book Antiqua" w:cs="Arial"/>
          <w:i/>
          <w:color w:val="auto"/>
        </w:rPr>
        <w:t>La mise en possession est nécessaire pour le transfert de la propriété mobilière</w:t>
      </w:r>
      <w:r w:rsidRPr="00092EFD">
        <w:rPr>
          <w:rFonts w:ascii="Book Antiqua" w:hAnsi="Book Antiqua" w:cs="Arial"/>
          <w:color w:val="auto"/>
        </w:rPr>
        <w:t xml:space="preserve">. 2. </w:t>
      </w:r>
      <w:r w:rsidRPr="00092EFD">
        <w:rPr>
          <w:rFonts w:ascii="Book Antiqua" w:hAnsi="Book Antiqua" w:cs="Arial"/>
          <w:i/>
          <w:color w:val="auto"/>
        </w:rPr>
        <w:t>Celui qui, étant de bonne foi, est mis à titre de propriétaire en possession d’un meuble en acquiert la propriété, même si l’auteur du transfert n’avait pas qualité pour l’opérer; la propriété lui est acquise dès qu’il est protégé selon les règles de la possession</w:t>
      </w:r>
      <w:r w:rsidRPr="00092EFD">
        <w:rPr>
          <w:rFonts w:ascii="Book Antiqua" w:hAnsi="Book Antiqua" w:cs="Arial"/>
          <w:color w:val="auto"/>
        </w:rPr>
        <w:t>.</w:t>
      </w:r>
    </w:p>
    <w:p w14:paraId="248F270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Art. 656,1. </w:t>
      </w:r>
      <w:r w:rsidRPr="00092EFD">
        <w:rPr>
          <w:rFonts w:ascii="Book Antiqua" w:hAnsi="Book Antiqua" w:cs="Arial"/>
          <w:i/>
          <w:color w:val="auto"/>
        </w:rPr>
        <w:t>L’inscription au registre foncier est nécessaire pour l’acquisition de la propriété foncière</w:t>
      </w:r>
      <w:r w:rsidRPr="00092EFD">
        <w:rPr>
          <w:rFonts w:ascii="Book Antiqua" w:hAnsi="Book Antiqua" w:cs="Arial"/>
          <w:color w:val="auto"/>
        </w:rPr>
        <w:t>.</w:t>
      </w:r>
    </w:p>
    <w:p w14:paraId="22D9975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Art. 971,1. </w:t>
      </w:r>
      <w:r w:rsidRPr="00092EFD">
        <w:rPr>
          <w:rFonts w:ascii="Book Antiqua" w:hAnsi="Book Antiqua" w:cs="Arial"/>
          <w:i/>
          <w:color w:val="auto"/>
        </w:rPr>
        <w:t>Tout droit dont la constitution est légalement subordonnée à une inscription au registre foncier, n’existe comme droit réel que si cette inscription a eu lieu</w:t>
      </w:r>
      <w:r w:rsidRPr="00092EFD">
        <w:rPr>
          <w:rFonts w:ascii="Book Antiqua" w:hAnsi="Book Antiqua" w:cs="Arial"/>
          <w:color w:val="auto"/>
        </w:rPr>
        <w:t>.</w:t>
      </w:r>
    </w:p>
    <w:p w14:paraId="1090470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i/>
          <w:color w:val="auto"/>
        </w:rPr>
      </w:pPr>
      <w:r w:rsidRPr="00092EFD">
        <w:rPr>
          <w:rFonts w:ascii="Book Antiqua" w:hAnsi="Book Antiqua" w:cs="Arial"/>
          <w:color w:val="auto"/>
        </w:rPr>
        <w:t xml:space="preserve">Información obtenida en </w:t>
      </w:r>
      <w:hyperlink r:id="rId6" w:history="1">
        <w:r w:rsidRPr="00092EFD">
          <w:rPr>
            <w:rStyle w:val="Hipervnculo"/>
            <w:rFonts w:ascii="Book Antiqua" w:hAnsi="Book Antiqua" w:cs="Arial"/>
            <w:color w:val="auto"/>
          </w:rPr>
          <w:t>http://www.wipo.int/wipolex/es/text.jsp?file_id=270608</w:t>
        </w:r>
      </w:hyperlink>
      <w:r w:rsidRPr="00092EFD">
        <w:rPr>
          <w:rFonts w:ascii="Book Antiqua" w:hAnsi="Book Antiqua" w:cs="Arial"/>
          <w:color w:val="auto"/>
        </w:rPr>
        <w:t xml:space="preserve"> (consultado con fecha 6 de noviembre de 2015).</w:t>
      </w:r>
    </w:p>
  </w:footnote>
  <w:footnote w:id="119">
    <w:p w14:paraId="0A02215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al sistema registral suizo, MATEO y VILLA, I. </w:t>
      </w:r>
      <w:r w:rsidRPr="00092EFD">
        <w:rPr>
          <w:rFonts w:ascii="Book Antiqua" w:hAnsi="Book Antiqua" w:cs="Arial"/>
          <w:i/>
          <w:szCs w:val="24"/>
        </w:rPr>
        <w:t>Derecho inmobiliario registral suizo</w:t>
      </w:r>
      <w:r w:rsidRPr="00092EFD">
        <w:rPr>
          <w:rFonts w:ascii="Book Antiqua" w:hAnsi="Book Antiqua" w:cs="Arial"/>
          <w:szCs w:val="24"/>
        </w:rPr>
        <w:t xml:space="preserve">. Dykinson. Madrid, 2014; también del mismo autor </w:t>
      </w:r>
      <w:r w:rsidRPr="00092EFD">
        <w:rPr>
          <w:rFonts w:ascii="Book Antiqua" w:hAnsi="Book Antiqua" w:cs="Arial"/>
          <w:i/>
          <w:szCs w:val="24"/>
        </w:rPr>
        <w:t>El sistema inmobiliario suizo</w:t>
      </w:r>
      <w:r w:rsidRPr="00092EFD">
        <w:rPr>
          <w:rFonts w:ascii="Book Antiqua" w:hAnsi="Book Antiqua" w:cs="Arial"/>
          <w:szCs w:val="24"/>
        </w:rPr>
        <w:t>. Comares. Granada, 2014.</w:t>
      </w:r>
    </w:p>
  </w:footnote>
  <w:footnote w:id="120">
    <w:p w14:paraId="0EC54D10"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Artículo 63, 1 del </w:t>
      </w:r>
      <w:r w:rsidRPr="00092EFD">
        <w:rPr>
          <w:rFonts w:ascii="Book Antiqua" w:hAnsi="Book Antiqua" w:cs="Arial"/>
          <w:i/>
          <w:szCs w:val="24"/>
        </w:rPr>
        <w:t>Code des obligations suisse</w:t>
      </w:r>
      <w:r w:rsidRPr="00092EFD">
        <w:rPr>
          <w:rFonts w:ascii="Book Antiqua" w:hAnsi="Book Antiqua" w:cs="Arial"/>
          <w:szCs w:val="24"/>
        </w:rPr>
        <w:t xml:space="preserve">, obtenido en BERNAD MAINAR, R. </w:t>
      </w:r>
      <w:r w:rsidRPr="00092EFD">
        <w:rPr>
          <w:rFonts w:ascii="Book Antiqua" w:hAnsi="Book Antiqua" w:cs="Arial"/>
          <w:i/>
          <w:szCs w:val="24"/>
        </w:rPr>
        <w:t>Op. Cit</w:t>
      </w:r>
      <w:r w:rsidRPr="00092EFD">
        <w:rPr>
          <w:rFonts w:ascii="Book Antiqua" w:hAnsi="Book Antiqua" w:cs="Arial"/>
          <w:szCs w:val="24"/>
        </w:rPr>
        <w:t>. IV. 2012, pág. 287.</w:t>
      </w:r>
    </w:p>
  </w:footnote>
  <w:footnote w:id="121">
    <w:p w14:paraId="422A257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r w:rsidRPr="00092EFD">
        <w:rPr>
          <w:rStyle w:val="notranslate"/>
          <w:rFonts w:ascii="Book Antiqua" w:hAnsi="Book Antiqua" w:cs="Arial"/>
          <w:color w:val="auto"/>
          <w:bdr w:val="none" w:sz="0" w:space="0" w:color="auto" w:frame="1"/>
        </w:rPr>
        <w:t>Code civil belge</w:t>
      </w:r>
      <w:r w:rsidRPr="00092EFD">
        <w:rPr>
          <w:rStyle w:val="notranslate"/>
          <w:rFonts w:ascii="Book Antiqua" w:hAnsi="Book Antiqua" w:cs="Arial"/>
          <w:i/>
          <w:color w:val="auto"/>
          <w:bdr w:val="none" w:sz="0" w:space="0" w:color="auto" w:frame="1"/>
        </w:rPr>
        <w:t xml:space="preserve"> </w:t>
      </w:r>
      <w:r w:rsidRPr="00092EFD">
        <w:rPr>
          <w:rStyle w:val="notranslate"/>
          <w:rFonts w:ascii="Book Antiqua" w:hAnsi="Book Antiqua" w:cs="Arial"/>
          <w:color w:val="auto"/>
          <w:bdr w:val="none" w:sz="0" w:space="0" w:color="auto" w:frame="1"/>
        </w:rPr>
        <w:t xml:space="preserve">(21 mars 1804, mise à jour le 6 avril 2012): Livre III (Manières dont on acquiert la propriété), Titre III (Des contrats ou des obligations conventionnelles en général), Chapitre III (De l´effet des obligations), Section II (De l´obligation de donner). </w:t>
      </w:r>
      <w:r w:rsidRPr="00092EFD">
        <w:rPr>
          <w:rFonts w:ascii="Book Antiqua" w:hAnsi="Book Antiqua" w:cs="Arial"/>
          <w:color w:val="auto"/>
          <w:lang w:val="en-US"/>
        </w:rPr>
        <w:t xml:space="preserve">Art. 1138. </w:t>
      </w:r>
      <w:r w:rsidRPr="00092EFD">
        <w:rPr>
          <w:rFonts w:ascii="Book Antiqua" w:hAnsi="Book Antiqua" w:cs="Arial"/>
          <w:color w:val="auto"/>
        </w:rPr>
        <w:t>“</w:t>
      </w:r>
      <w:r w:rsidRPr="00092EFD">
        <w:rPr>
          <w:rFonts w:ascii="Book Antiqua" w:hAnsi="Book Antiqua" w:cs="Arial"/>
          <w:i/>
          <w:color w:val="auto"/>
        </w:rPr>
        <w:t>L'obligation de livrer la chose est parfaite par le seul consentement des parties contractantes. Elle rend le créancier propriétaire et met la chose à ses risques dès l'instant où elle a dû être livrée, encore que la tradition n'en ait point été faite, à moins que le débiteur ne soit en demeure de la livrer; auquel cas la chose reste aux risques de ce dernier</w:t>
      </w:r>
      <w:r w:rsidRPr="00092EFD">
        <w:rPr>
          <w:rFonts w:ascii="Book Antiqua" w:hAnsi="Book Antiqua" w:cs="Arial"/>
          <w:color w:val="auto"/>
        </w:rPr>
        <w:t>”.</w:t>
      </w:r>
      <w:r w:rsidRPr="00092EFD">
        <w:rPr>
          <w:rStyle w:val="notranslate"/>
          <w:rFonts w:ascii="Book Antiqua" w:hAnsi="Book Antiqua" w:cs="Arial"/>
          <w:color w:val="auto"/>
          <w:bdr w:val="none" w:sz="0" w:space="0" w:color="auto" w:frame="1"/>
        </w:rPr>
        <w:t xml:space="preserve"> Información obtenida en </w:t>
      </w:r>
      <w:hyperlink r:id="rId7" w:history="1">
        <w:r w:rsidRPr="00092EFD">
          <w:rPr>
            <w:rStyle w:val="Hipervnculo"/>
            <w:rFonts w:ascii="Book Antiqua" w:hAnsi="Book Antiqua" w:cs="Arial"/>
            <w:color w:val="auto"/>
            <w:bdr w:val="none" w:sz="0" w:space="0" w:color="auto" w:frame="1"/>
          </w:rPr>
          <w:t>http://www.wipo.int/wipolex/es/text.jsp?file_id=262955</w:t>
        </w:r>
      </w:hyperlink>
      <w:r w:rsidRPr="00092EFD">
        <w:rPr>
          <w:rStyle w:val="notranslate"/>
          <w:rFonts w:ascii="Book Antiqua" w:hAnsi="Book Antiqua" w:cs="Arial"/>
          <w:color w:val="auto"/>
          <w:bdr w:val="none" w:sz="0" w:space="0" w:color="auto" w:frame="1"/>
        </w:rPr>
        <w:t xml:space="preserve"> (consultado con fecha 6 de noviembre de 2015).</w:t>
      </w:r>
    </w:p>
  </w:footnote>
  <w:footnote w:id="122">
    <w:p w14:paraId="65EC517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bookmarkStart w:id="23" w:name="n37"/>
      <w:bookmarkEnd w:id="23"/>
      <w:r w:rsidRPr="00092EFD">
        <w:rPr>
          <w:rFonts w:ascii="Book Antiqua" w:hAnsi="Book Antiqua" w:cs="Arial"/>
          <w:iCs/>
          <w:color w:val="auto"/>
        </w:rPr>
        <w:t>Code Civil du Royaume de Sardaigne, año</w:t>
      </w:r>
      <w:r w:rsidRPr="00092EFD">
        <w:rPr>
          <w:rFonts w:ascii="Book Antiqua" w:hAnsi="Book Antiqua" w:cs="Arial"/>
          <w:i/>
          <w:iCs/>
          <w:color w:val="auto"/>
        </w:rPr>
        <w:t xml:space="preserve"> </w:t>
      </w:r>
      <w:r w:rsidRPr="00092EFD">
        <w:rPr>
          <w:rFonts w:ascii="Book Antiqua" w:hAnsi="Book Antiqua" w:cs="Arial"/>
          <w:color w:val="auto"/>
        </w:rPr>
        <w:t>1837 (edición del año 1844). Livre III (</w:t>
      </w:r>
      <w:r w:rsidRPr="00092EFD">
        <w:rPr>
          <w:rStyle w:val="notranslate"/>
          <w:rFonts w:ascii="Book Antiqua" w:hAnsi="Book Antiqua" w:cs="Arial"/>
          <w:color w:val="auto"/>
          <w:bdr w:val="none" w:sz="0" w:space="0" w:color="auto" w:frame="1"/>
        </w:rPr>
        <w:t>Des differents manières dont on acquiert la propriété)</w:t>
      </w:r>
      <w:r w:rsidRPr="00092EFD">
        <w:rPr>
          <w:rFonts w:ascii="Book Antiqua" w:hAnsi="Book Antiqua" w:cs="Arial"/>
          <w:color w:val="auto"/>
        </w:rPr>
        <w:t>, Dispositions générales, artículo 680: "</w:t>
      </w:r>
      <w:r w:rsidRPr="00092EFD">
        <w:rPr>
          <w:rFonts w:ascii="Book Antiqua" w:hAnsi="Book Antiqua" w:cs="Arial"/>
          <w:i/>
          <w:iCs/>
          <w:color w:val="auto"/>
        </w:rPr>
        <w:t>La propriété des biens s</w:t>
      </w:r>
      <w:r w:rsidRPr="00092EFD">
        <w:rPr>
          <w:rFonts w:ascii="Book Antiqua" w:hAnsi="Book Antiqua" w:cs="Arial"/>
          <w:color w:val="auto"/>
        </w:rPr>
        <w:t>'</w:t>
      </w:r>
      <w:r w:rsidRPr="00092EFD">
        <w:rPr>
          <w:rFonts w:ascii="Book Antiqua" w:hAnsi="Book Antiqua" w:cs="Arial"/>
          <w:i/>
          <w:iCs/>
          <w:color w:val="auto"/>
        </w:rPr>
        <w:t>acquiert et se transmet par succession</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par donation entre-vifs et par l</w:t>
      </w:r>
      <w:r w:rsidRPr="00092EFD">
        <w:rPr>
          <w:rFonts w:ascii="Book Antiqua" w:hAnsi="Book Antiqua" w:cs="Arial"/>
          <w:color w:val="auto"/>
        </w:rPr>
        <w:t>'</w:t>
      </w:r>
      <w:r w:rsidRPr="00092EFD">
        <w:rPr>
          <w:rFonts w:ascii="Book Antiqua" w:hAnsi="Book Antiqua" w:cs="Arial"/>
          <w:i/>
          <w:iCs/>
          <w:color w:val="auto"/>
        </w:rPr>
        <w:t>effet des autres obligations</w:t>
      </w:r>
      <w:r w:rsidRPr="00092EFD">
        <w:rPr>
          <w:rFonts w:ascii="Book Antiqua" w:hAnsi="Book Antiqua" w:cs="Arial"/>
          <w:color w:val="auto"/>
        </w:rPr>
        <w:t>"; Livre III, Título VI (Des contrats), Chapitre III (Effet de l´obligations), artículo 1229: “</w:t>
      </w:r>
      <w:r w:rsidRPr="00092EFD">
        <w:rPr>
          <w:rFonts w:ascii="Book Antiqua" w:hAnsi="Book Antiqua" w:cs="Arial"/>
          <w:i/>
          <w:color w:val="auto"/>
        </w:rPr>
        <w:t>L'obligation de livrer la chose est parfaite par le seul consentement des parties contractantes légitimement exprimé. Elle rend le créancier propriétaire et met la chose à ses risques encore que la tradition n'en ait point été faite, à moins que le débiteur ne soit en demeure de la livrer; auquel cas la chose reste aux risques de ce dernier</w:t>
      </w:r>
      <w:r w:rsidRPr="00092EFD">
        <w:rPr>
          <w:rFonts w:ascii="Book Antiqua" w:hAnsi="Book Antiqua" w:cs="Arial"/>
          <w:color w:val="auto"/>
        </w:rPr>
        <w:t xml:space="preserve">”. Información obtenida en </w:t>
      </w:r>
      <w:hyperlink r:id="rId8" w:history="1">
        <w:r w:rsidRPr="00092EFD">
          <w:rPr>
            <w:rStyle w:val="Hipervnculo"/>
            <w:rFonts w:ascii="Book Antiqua" w:hAnsi="Book Antiqua" w:cs="Arial"/>
            <w:color w:val="auto"/>
          </w:rPr>
          <w:t>http://gallica.bnf.fr/ark:/12148/bpt6k4262678/f529.item.r=.langFR.zoom</w:t>
        </w:r>
      </w:hyperlink>
      <w:r w:rsidRPr="00092EFD">
        <w:rPr>
          <w:rFonts w:ascii="Book Antiqua" w:hAnsi="Book Antiqua" w:cs="Arial"/>
          <w:color w:val="auto"/>
        </w:rPr>
        <w:t xml:space="preserve"> (consultado con fecha 6 de noviembre de 2015). </w:t>
      </w:r>
    </w:p>
  </w:footnote>
  <w:footnote w:id="123">
    <w:p w14:paraId="35FD6EFC"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i/>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r w:rsidRPr="00092EFD">
        <w:rPr>
          <w:rFonts w:ascii="Book Antiqua" w:hAnsi="Book Antiqua" w:cs="Arial"/>
          <w:iCs/>
          <w:color w:val="auto"/>
        </w:rPr>
        <w:t>Codice Civile del regno d</w:t>
      </w:r>
      <w:r w:rsidRPr="00092EFD">
        <w:rPr>
          <w:rFonts w:ascii="Book Antiqua" w:hAnsi="Book Antiqua" w:cs="Arial"/>
          <w:color w:val="auto"/>
        </w:rPr>
        <w:t>'</w:t>
      </w:r>
      <w:r w:rsidRPr="00092EFD">
        <w:rPr>
          <w:rFonts w:ascii="Book Antiqua" w:hAnsi="Book Antiqua" w:cs="Arial"/>
          <w:iCs/>
          <w:color w:val="auto"/>
        </w:rPr>
        <w:t>Italia</w:t>
      </w:r>
      <w:r w:rsidRPr="00092EFD">
        <w:rPr>
          <w:rStyle w:val="apple-converted-space"/>
          <w:rFonts w:ascii="Book Antiqua" w:hAnsi="Book Antiqua" w:cs="Arial"/>
          <w:i/>
          <w:iCs/>
          <w:color w:val="auto"/>
        </w:rPr>
        <w:t xml:space="preserve"> </w:t>
      </w:r>
      <w:r w:rsidRPr="00092EFD">
        <w:rPr>
          <w:rFonts w:ascii="Book Antiqua" w:hAnsi="Book Antiqua" w:cs="Arial"/>
          <w:color w:val="auto"/>
        </w:rPr>
        <w:t>(1865). Libro III (Dei modi di acquistare e di trasmettere la proprietà e di altri diritti sulle cose), Disposizioni generali, artículo 710, 2º: "</w:t>
      </w:r>
      <w:r w:rsidRPr="00092EFD">
        <w:rPr>
          <w:rFonts w:ascii="Book Antiqua" w:hAnsi="Book Antiqua" w:cs="Arial"/>
          <w:i/>
          <w:iCs/>
          <w:color w:val="auto"/>
        </w:rPr>
        <w:t>La proprietà e gli altri diritti sulle cose si acquistano e si trasmettono per successione</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per donazione e per effetto di convenzioni</w:t>
      </w:r>
      <w:r w:rsidRPr="00092EFD">
        <w:rPr>
          <w:rFonts w:ascii="Book Antiqua" w:hAnsi="Book Antiqua" w:cs="Arial"/>
          <w:color w:val="auto"/>
        </w:rPr>
        <w:t>"; Libro III, Titolo IV (Delle obbligazioni e dei contratti in genere), Capo I ( Delle cause delle obbligazioni), Sezione I (Dei contratti), articolo 1125: “</w:t>
      </w:r>
      <w:r w:rsidRPr="00092EFD">
        <w:rPr>
          <w:rFonts w:ascii="Book Antiqua" w:hAnsi="Book Antiqua" w:cs="Arial"/>
          <w:i/>
          <w:color w:val="auto"/>
        </w:rPr>
        <w:t>Nei contratti che hanno per oggetto la traslazione della proprietà o di altro diritto, la proprietà o il diritto se trasmette e si acquista per effetto del consenso legittimamente manifestato, e la cosa rimane a rischio e pericolo dell´acquirente quantunque non ne sia seguita la tradizione</w:t>
      </w:r>
      <w:r w:rsidRPr="00092EFD">
        <w:rPr>
          <w:rFonts w:ascii="Book Antiqua" w:hAnsi="Book Antiqua" w:cs="Arial"/>
          <w:color w:val="auto"/>
        </w:rPr>
        <w:t>”.</w:t>
      </w:r>
      <w:r w:rsidRPr="00092EFD">
        <w:rPr>
          <w:rFonts w:ascii="Book Antiqua" w:hAnsi="Book Antiqua" w:cs="Arial"/>
          <w:i/>
          <w:color w:val="auto"/>
        </w:rPr>
        <w:t xml:space="preserve"> </w:t>
      </w:r>
      <w:r w:rsidRPr="00092EFD">
        <w:rPr>
          <w:rFonts w:ascii="Book Antiqua" w:hAnsi="Book Antiqua" w:cs="Arial"/>
          <w:color w:val="auto"/>
        </w:rPr>
        <w:t xml:space="preserve">Información obtenida en </w:t>
      </w:r>
      <w:hyperlink r:id="rId9" w:history="1">
        <w:r w:rsidRPr="00092EFD">
          <w:rPr>
            <w:rStyle w:val="Hipervnculo"/>
            <w:rFonts w:ascii="Book Antiqua" w:hAnsi="Book Antiqua" w:cs="Arial"/>
            <w:color w:val="auto"/>
          </w:rPr>
          <w:t>http://www.notaio-busani.it/download/docs/CC1865_200.pdf</w:t>
        </w:r>
      </w:hyperlink>
      <w:r w:rsidRPr="00092EFD">
        <w:rPr>
          <w:rFonts w:ascii="Book Antiqua" w:hAnsi="Book Antiqua" w:cs="Arial"/>
          <w:color w:val="auto"/>
        </w:rPr>
        <w:t xml:space="preserve"> (consultado con fecha 6 de noviembre de 2015).</w:t>
      </w:r>
    </w:p>
  </w:footnote>
  <w:footnote w:id="124">
    <w:p w14:paraId="56979AF4" w14:textId="77777777" w:rsidR="00092EFD" w:rsidRPr="00092EFD" w:rsidRDefault="00092EFD" w:rsidP="00092EFD">
      <w:pPr>
        <w:pStyle w:val="NormalWeb"/>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Libro III, Titolo II, Capo III, art. 922. </w:t>
      </w:r>
      <w:r w:rsidRPr="00092EFD">
        <w:rPr>
          <w:rFonts w:ascii="Book Antiqua" w:hAnsi="Book Antiqua" w:cs="Arial"/>
          <w:color w:val="auto"/>
          <w:lang w:val="en-US"/>
        </w:rPr>
        <w:t>(Modi di acquisto). “</w:t>
      </w:r>
      <w:r w:rsidRPr="00092EFD">
        <w:rPr>
          <w:rFonts w:ascii="Book Antiqua" w:hAnsi="Book Antiqua" w:cs="Arial"/>
          <w:i/>
          <w:color w:val="auto"/>
          <w:lang w:val="en-US"/>
        </w:rPr>
        <w:t>La proprietà si acquista per occupazione, per invenzione, per accessione, per specificazione, per unione o commistione, per usucapione, per effetto di contratti, per successione a causa di morte e negli altri modi stabiliti dalla legge</w:t>
      </w:r>
      <w:r w:rsidRPr="00092EFD">
        <w:rPr>
          <w:rFonts w:ascii="Book Antiqua" w:hAnsi="Book Antiqua" w:cs="Arial"/>
          <w:color w:val="auto"/>
          <w:lang w:val="en-US"/>
        </w:rPr>
        <w:t xml:space="preserve">”; Libro IV, Titolo II, Capo IV, Sezione I, art. 1376. </w:t>
      </w:r>
      <w:r w:rsidRPr="00092EFD">
        <w:rPr>
          <w:rFonts w:ascii="Book Antiqua" w:hAnsi="Book Antiqua" w:cs="Arial"/>
          <w:color w:val="auto"/>
        </w:rPr>
        <w:t>(Contratto con effetti reali). “</w:t>
      </w:r>
      <w:r w:rsidRPr="00092EFD">
        <w:rPr>
          <w:rFonts w:ascii="Book Antiqua" w:hAnsi="Book Antiqua" w:cs="Arial"/>
          <w:i/>
          <w:color w:val="auto"/>
        </w:rPr>
        <w:t>Nei contratti che hanno per oggetto il trasferimento della proprieta' di una cosa determinata, la costituzione o il trasferimento di un diritto reale ovvero il trasferimento di un altro diritto, la proprieta' o il diritto si trasmettono e si acquistano per effetto del consenso delle parti legittimamente manifestato</w:t>
      </w:r>
      <w:r w:rsidRPr="00092EFD">
        <w:rPr>
          <w:rFonts w:ascii="Book Antiqua" w:hAnsi="Book Antiqua" w:cs="Arial"/>
          <w:color w:val="auto"/>
        </w:rPr>
        <w:t xml:space="preserve">”. Información obtenida en </w:t>
      </w:r>
      <w:hyperlink r:id="rId10" w:history="1">
        <w:r w:rsidRPr="00092EFD">
          <w:rPr>
            <w:rStyle w:val="Hipervnculo"/>
            <w:rFonts w:ascii="Book Antiqua" w:hAnsi="Book Antiqua" w:cs="Arial"/>
            <w:color w:val="auto"/>
          </w:rPr>
          <w:t>http://www.normattiva.it/uri-res/N2Ls?urn:nir:stato:regio.decreto:1942-03-16;262</w:t>
        </w:r>
      </w:hyperlink>
      <w:r w:rsidRPr="00092EFD">
        <w:rPr>
          <w:rFonts w:ascii="Book Antiqua" w:hAnsi="Book Antiqua" w:cs="Arial"/>
          <w:color w:val="auto"/>
        </w:rPr>
        <w:t xml:space="preserve"> (consultado con fecha 6 de noviembre de 2015).</w:t>
      </w:r>
    </w:p>
  </w:footnote>
  <w:footnote w:id="125">
    <w:p w14:paraId="11206194"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MESSINEO, F. </w:t>
      </w:r>
      <w:r w:rsidRPr="00092EFD">
        <w:rPr>
          <w:rFonts w:ascii="Book Antiqua" w:hAnsi="Book Antiqua" w:cs="Arial"/>
          <w:i/>
          <w:szCs w:val="24"/>
        </w:rPr>
        <w:t>Manual de Derecho civil y comercial</w:t>
      </w:r>
      <w:r w:rsidRPr="00092EFD">
        <w:rPr>
          <w:rFonts w:ascii="Book Antiqua" w:hAnsi="Book Antiqua" w:cs="Arial"/>
          <w:szCs w:val="24"/>
        </w:rPr>
        <w:t xml:space="preserve"> (trad. Manuale di diritto civile e commerciale). EJEA. Buenos Aires. 1955, págs. 494 y ss.</w:t>
      </w:r>
    </w:p>
  </w:footnote>
  <w:footnote w:id="126">
    <w:p w14:paraId="224C239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r w:rsidRPr="00092EFD">
        <w:rPr>
          <w:rFonts w:ascii="Book Antiqua" w:hAnsi="Book Antiqua" w:cs="Arial"/>
          <w:iCs/>
          <w:color w:val="auto"/>
        </w:rPr>
        <w:t>Código Civil portugués</w:t>
      </w:r>
      <w:r w:rsidRPr="00092EFD">
        <w:rPr>
          <w:rStyle w:val="apple-converted-space"/>
          <w:rFonts w:ascii="Book Antiqua" w:hAnsi="Book Antiqua" w:cs="Arial"/>
          <w:color w:val="auto"/>
        </w:rPr>
        <w:t xml:space="preserve"> </w:t>
      </w:r>
      <w:r w:rsidRPr="00092EFD">
        <w:rPr>
          <w:rFonts w:ascii="Book Antiqua" w:hAnsi="Book Antiqua" w:cs="Arial"/>
          <w:color w:val="auto"/>
        </w:rPr>
        <w:t>(1867). Libro II, Título I, Capítulo IX, artículo 715: "</w:t>
      </w:r>
      <w:r w:rsidRPr="00092EFD">
        <w:rPr>
          <w:rFonts w:ascii="Book Antiqua" w:hAnsi="Book Antiqua" w:cs="Arial"/>
          <w:i/>
          <w:iCs/>
          <w:color w:val="auto"/>
        </w:rPr>
        <w:t>Nas alienações de coisas certas e determinadas</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a transferência da propiedade opera-se entre os contraentes</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por meo efeito do contrato</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sem dependência de tradição ou de posse</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quer material</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quer simbólica</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salvo havendo acordo das partes em contrario</w:t>
      </w:r>
      <w:r w:rsidRPr="00092EFD">
        <w:rPr>
          <w:rFonts w:ascii="Book Antiqua" w:hAnsi="Book Antiqua" w:cs="Arial"/>
          <w:color w:val="auto"/>
        </w:rPr>
        <w:t xml:space="preserve">". Información obtenida en </w:t>
      </w:r>
      <w:hyperlink r:id="rId11" w:history="1">
        <w:r w:rsidRPr="00092EFD">
          <w:rPr>
            <w:rStyle w:val="Hipervnculo"/>
            <w:rFonts w:ascii="Book Antiqua" w:hAnsi="Book Antiqua" w:cs="Arial"/>
            <w:color w:val="auto"/>
          </w:rPr>
          <w:t>http://www.fd.ulisboa.pt/wp-content/uploads/2014/12/Codigo-Civil-Portugues-de-1867.pdf</w:t>
        </w:r>
      </w:hyperlink>
      <w:r w:rsidRPr="00092EFD">
        <w:rPr>
          <w:rFonts w:ascii="Book Antiqua" w:hAnsi="Book Antiqua" w:cs="Arial"/>
          <w:color w:val="auto"/>
        </w:rPr>
        <w:t xml:space="preserve"> (consultado con fecha 6 de noviembre de 2015).</w:t>
      </w:r>
    </w:p>
  </w:footnote>
  <w:footnote w:id="127">
    <w:p w14:paraId="5DFD1903"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portugués (1966). Livro III, Título II, Capítulo II, artigo 1316 (Modos de aquisição) “</w:t>
      </w:r>
      <w:r w:rsidRPr="00092EFD">
        <w:rPr>
          <w:rFonts w:ascii="Book Antiqua" w:hAnsi="Book Antiqua" w:cs="Arial"/>
          <w:i/>
          <w:color w:val="auto"/>
        </w:rPr>
        <w:t>O direito de propriedade adquire-se por contrato, sucessão por morte, usucapião, ocupação, acessão e demais modos previstos na lei</w:t>
      </w:r>
      <w:r w:rsidRPr="00092EFD">
        <w:rPr>
          <w:rFonts w:ascii="Book Antiqua" w:hAnsi="Book Antiqua" w:cs="Arial"/>
          <w:color w:val="auto"/>
        </w:rPr>
        <w:t>”; Livro II, Capitulo II, Capítulo II, Sección I, Subsección I, artigo 408 (Contratos com eficácia real) “</w:t>
      </w:r>
      <w:r w:rsidRPr="00092EFD">
        <w:rPr>
          <w:rFonts w:ascii="Book Antiqua" w:hAnsi="Book Antiqua" w:cs="Arial"/>
          <w:i/>
          <w:color w:val="auto"/>
        </w:rPr>
        <w:t>1. A constituição ou transferência de direitos reais sobre coisa determinada dá-se por mero efeito do contrato, salvas as excepções previstas na lei. 2. Se a transferência respeitar a coisa futura ou indeterminada, o direito transfere-se quando a coisa for adquirida pelo alienante ou determinada com conhecimento de ambas as partes, sem prejuízo do disposto em matéria de obrigações genéricas e do contrato de empreitada; se, porém, respeitar a frutos naturais ou a partes componentes ou integrantes, a transferência só se verifica no momento da colheita ou separação</w:t>
      </w:r>
      <w:r w:rsidRPr="00092EFD">
        <w:rPr>
          <w:rFonts w:ascii="Book Antiqua" w:hAnsi="Book Antiqua" w:cs="Arial"/>
          <w:color w:val="auto"/>
        </w:rPr>
        <w:t>”</w:t>
      </w:r>
      <w:r w:rsidRPr="00092EFD">
        <w:rPr>
          <w:rFonts w:ascii="Book Antiqua" w:hAnsi="Book Antiqua" w:cs="Arial"/>
          <w:i/>
          <w:color w:val="auto"/>
        </w:rPr>
        <w:t>.</w:t>
      </w:r>
      <w:r w:rsidRPr="00092EFD">
        <w:rPr>
          <w:rFonts w:ascii="Book Antiqua" w:hAnsi="Book Antiqua" w:cs="Arial"/>
          <w:color w:val="auto"/>
        </w:rPr>
        <w:t xml:space="preserve"> Información obtenida en </w:t>
      </w:r>
      <w:hyperlink r:id="rId12" w:history="1">
        <w:r w:rsidRPr="00092EFD">
          <w:rPr>
            <w:rStyle w:val="Hipervnculo"/>
            <w:rFonts w:ascii="Book Antiqua" w:hAnsi="Book Antiqua" w:cs="Arial"/>
            <w:color w:val="auto"/>
          </w:rPr>
          <w:t>http://www.culturanorte.pt/fotos/editor2/codigo_civil_artigos_1324%C2%BA_e_1461%C2%BA-decreto-lei_n%C2%BA._47344_66_de_25_de_novembro.pdf</w:t>
        </w:r>
      </w:hyperlink>
      <w:r w:rsidRPr="00092EFD">
        <w:rPr>
          <w:rFonts w:ascii="Book Antiqua" w:hAnsi="Book Antiqua" w:cs="Arial"/>
          <w:color w:val="auto"/>
        </w:rPr>
        <w:t xml:space="preserve"> (consultado con fecha 6 de noviembre de 2015).</w:t>
      </w:r>
    </w:p>
    <w:p w14:paraId="51B56FC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Ver sobre la novedad que representa el artículo 1316 en el nuevo Código civil de 1966, PIRES DE LIMA, F.A.; ANTUNES VARELA, J. </w:t>
      </w:r>
      <w:r w:rsidRPr="00092EFD">
        <w:rPr>
          <w:rFonts w:ascii="Book Antiqua" w:hAnsi="Book Antiqua" w:cs="Arial"/>
          <w:i/>
          <w:color w:val="auto"/>
        </w:rPr>
        <w:t>Código civil anotado</w:t>
      </w:r>
      <w:r w:rsidRPr="00092EFD">
        <w:rPr>
          <w:rFonts w:ascii="Book Antiqua" w:hAnsi="Book Antiqua" w:cs="Arial"/>
          <w:color w:val="auto"/>
        </w:rPr>
        <w:t xml:space="preserve"> III. Coimbra editora. 1972, págs. 102 y ss.</w:t>
      </w:r>
    </w:p>
  </w:footnote>
  <w:footnote w:id="128">
    <w:p w14:paraId="388E813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PÉREZ ÁLVAREZ, M.P. </w:t>
      </w:r>
      <w:r w:rsidRPr="00092EFD">
        <w:rPr>
          <w:rFonts w:ascii="Book Antiqua" w:hAnsi="Book Antiqua" w:cs="Arial"/>
          <w:i/>
          <w:szCs w:val="24"/>
        </w:rPr>
        <w:t>Op. Cit</w:t>
      </w:r>
      <w:r w:rsidRPr="00092EFD">
        <w:rPr>
          <w:rStyle w:val="subtitulo"/>
          <w:rFonts w:ascii="Book Antiqua" w:hAnsi="Book Antiqua" w:cs="Arial"/>
          <w:bCs/>
          <w:szCs w:val="24"/>
          <w:bdr w:val="none" w:sz="0" w:space="0" w:color="auto" w:frame="1"/>
        </w:rPr>
        <w:t xml:space="preserve">. 2006, </w:t>
      </w:r>
      <w:r w:rsidRPr="00092EFD">
        <w:rPr>
          <w:rFonts w:ascii="Book Antiqua" w:hAnsi="Book Antiqua" w:cs="Arial"/>
          <w:szCs w:val="24"/>
        </w:rPr>
        <w:t>pág. 227.</w:t>
      </w:r>
    </w:p>
  </w:footnote>
  <w:footnote w:id="129">
    <w:p w14:paraId="4DFFAC83"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Código civil de República Dominicana (1845, traducción al español 1884). Art. 1138. “</w:t>
      </w:r>
      <w:r w:rsidRPr="00092EFD">
        <w:rPr>
          <w:rFonts w:ascii="Book Antiqua" w:hAnsi="Book Antiqua" w:cs="Arial"/>
          <w:i/>
          <w:szCs w:val="24"/>
        </w:rPr>
        <w:t>La obligación de entregar la cosa es perfecta, por solo el consentimiento de los contratantes. Hace al acreedor propietario y pone a su cargo aquella desde el instante en que debió entregársele, aun cuando no se haya verificado la tradición, a no ser que el deudor esté puesto en mora de entregarla; en cuyo caso, queda la cosa por cuenta y riesgo de este último</w:t>
      </w:r>
      <w:r w:rsidRPr="00092EFD">
        <w:rPr>
          <w:rFonts w:ascii="Book Antiqua" w:hAnsi="Book Antiqua" w:cs="Arial"/>
          <w:szCs w:val="24"/>
        </w:rPr>
        <w:t xml:space="preserve">”. </w:t>
      </w:r>
      <w:hyperlink r:id="rId13" w:history="1">
        <w:r w:rsidRPr="00092EFD">
          <w:rPr>
            <w:rStyle w:val="Hipervnculo"/>
            <w:rFonts w:ascii="Book Antiqua" w:hAnsi="Book Antiqua" w:cs="Arial"/>
            <w:color w:val="auto"/>
            <w:szCs w:val="24"/>
          </w:rPr>
          <w:t>http://www.wipo.int/edocs/lexdocs/laws/es/do/do055es.pdf</w:t>
        </w:r>
      </w:hyperlink>
      <w:r w:rsidRPr="00092EFD">
        <w:rPr>
          <w:rFonts w:ascii="Book Antiqua" w:hAnsi="Book Antiqua" w:cs="Arial"/>
          <w:szCs w:val="24"/>
        </w:rPr>
        <w:t xml:space="preserve"> (consulta 19 de noviembre de 2015).</w:t>
      </w:r>
    </w:p>
  </w:footnote>
  <w:footnote w:id="130">
    <w:p w14:paraId="648A0AC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Code civil d´Haïti (1825). </w:t>
      </w:r>
      <w:r w:rsidRPr="00092EFD">
        <w:rPr>
          <w:rFonts w:ascii="Book Antiqua" w:hAnsi="Book Antiqua" w:cs="Arial"/>
          <w:color w:val="auto"/>
          <w:lang w:val="en-US"/>
        </w:rPr>
        <w:t>Loi n° 18. Sur les contrats ou les obligations conventionnelles en général. Chapitre III. De l´effet des obligations. Section II. De l´obligation de donner. Artículo 929. “</w:t>
      </w:r>
      <w:r w:rsidRPr="00092EFD">
        <w:rPr>
          <w:rFonts w:ascii="Book Antiqua" w:hAnsi="Book Antiqua" w:cs="Arial"/>
          <w:i/>
          <w:color w:val="auto"/>
          <w:lang w:val="en-US"/>
        </w:rPr>
        <w:t xml:space="preserve">L´obligation de livrer la chose est parfaite </w:t>
      </w:r>
      <w:r w:rsidRPr="00092EFD">
        <w:rPr>
          <w:rFonts w:ascii="Book Antiqua" w:hAnsi="Book Antiqua" w:cs="Arial"/>
          <w:i/>
          <w:color w:val="auto"/>
        </w:rPr>
        <w:t>par le seul consentement des parties contractantes. Elle rend le créancier propriétaire et met la chose à ses risques dès l´instant où elle a dûe être livrée, encore que la tradition n´en ait point été faite (…)</w:t>
      </w:r>
      <w:r w:rsidRPr="00092EFD">
        <w:rPr>
          <w:rFonts w:ascii="Book Antiqua" w:hAnsi="Book Antiqua" w:cs="Arial"/>
          <w:color w:val="auto"/>
        </w:rPr>
        <w:t xml:space="preserve">”. Información obtenida en </w:t>
      </w:r>
      <w:hyperlink r:id="rId14" w:anchor="page/186/mode/2up" w:history="1">
        <w:r w:rsidRPr="00092EFD">
          <w:rPr>
            <w:rStyle w:val="Hipervnculo"/>
            <w:rFonts w:ascii="Book Antiqua" w:hAnsi="Book Antiqua" w:cs="Arial"/>
            <w:color w:val="auto"/>
          </w:rPr>
          <w:t>http://archive.org/stream/codecivildhati00hait#page/186/mode/2up</w:t>
        </w:r>
      </w:hyperlink>
      <w:r w:rsidRPr="00092EFD">
        <w:rPr>
          <w:rFonts w:ascii="Book Antiqua" w:hAnsi="Book Antiqua" w:cs="Arial"/>
          <w:color w:val="auto"/>
        </w:rPr>
        <w:t xml:space="preserve"> (consultado con fecha 26 de noviembre de 2015).</w:t>
      </w:r>
    </w:p>
    <w:p w14:paraId="1ECBA745" w14:textId="77777777" w:rsidR="00092EFD" w:rsidRPr="00092EFD" w:rsidRDefault="00092EFD" w:rsidP="00092EFD">
      <w:pPr>
        <w:pStyle w:val="Ttulo1"/>
        <w:spacing w:before="0" w:after="0" w:line="360" w:lineRule="auto"/>
        <w:jc w:val="both"/>
        <w:rPr>
          <w:rFonts w:ascii="Book Antiqua" w:hAnsi="Book Antiqua" w:cs="Arial"/>
          <w:b w:val="0"/>
          <w:sz w:val="24"/>
          <w:szCs w:val="24"/>
        </w:rPr>
      </w:pPr>
      <w:r w:rsidRPr="00092EFD">
        <w:rPr>
          <w:rFonts w:ascii="Book Antiqua" w:hAnsi="Book Antiqua" w:cs="Arial"/>
          <w:b w:val="0"/>
          <w:sz w:val="24"/>
          <w:szCs w:val="24"/>
        </w:rPr>
        <w:t xml:space="preserve">Como sabemos, el Código civil haitiano imitó el </w:t>
      </w:r>
      <w:r w:rsidRPr="00092EFD">
        <w:rPr>
          <w:rFonts w:ascii="Book Antiqua" w:hAnsi="Book Antiqua" w:cs="Arial"/>
          <w:b w:val="0"/>
          <w:i/>
          <w:sz w:val="24"/>
          <w:szCs w:val="24"/>
        </w:rPr>
        <w:t>Code civil</w:t>
      </w:r>
      <w:r w:rsidRPr="00092EFD">
        <w:rPr>
          <w:rFonts w:ascii="Book Antiqua" w:hAnsi="Book Antiqua" w:cs="Arial"/>
          <w:b w:val="0"/>
          <w:sz w:val="24"/>
          <w:szCs w:val="24"/>
        </w:rPr>
        <w:t xml:space="preserve"> napoleónico, no por una urgencia externa, como sucedió con el caso de Luisiana, sino por la decisión de un gobernante de turno, Boyer, quien se presentó como representante del despotismo ilustrado, tal cual lo demuestra el hecho de alentar una temprana codificación, sin ser tan necesaria para el momento. Al respecto, GUZMÁN BRITO, A. (2004). </w:t>
      </w:r>
      <w:r w:rsidRPr="00092EFD">
        <w:rPr>
          <w:rFonts w:ascii="Book Antiqua" w:hAnsi="Book Antiqua" w:cs="Arial"/>
          <w:b w:val="0"/>
          <w:i/>
          <w:sz w:val="24"/>
          <w:szCs w:val="24"/>
        </w:rPr>
        <w:t>L´avenir de la codification en France y en Amérique latine</w:t>
      </w:r>
      <w:r w:rsidRPr="00092EFD">
        <w:rPr>
          <w:rFonts w:ascii="Book Antiqua" w:hAnsi="Book Antiqua" w:cs="Arial"/>
          <w:b w:val="0"/>
          <w:sz w:val="24"/>
          <w:szCs w:val="24"/>
        </w:rPr>
        <w:t xml:space="preserve">. Congrès international organisé dans le cadre du bicentenaire du Code civil des Français par l'Association Andrés Bello des juristes franco-latino-américains. Paris, 2 et 3 avril 2004. </w:t>
      </w:r>
    </w:p>
    <w:p w14:paraId="05DCC009" w14:textId="77777777" w:rsidR="00092EFD" w:rsidRPr="00092EFD" w:rsidRDefault="00092EFD" w:rsidP="00092EFD">
      <w:pPr>
        <w:pStyle w:val="Ttulo1"/>
        <w:spacing w:before="0" w:after="0" w:line="360" w:lineRule="auto"/>
        <w:jc w:val="both"/>
        <w:rPr>
          <w:rFonts w:ascii="Book Antiqua" w:hAnsi="Book Antiqua" w:cs="Arial"/>
          <w:b w:val="0"/>
          <w:sz w:val="24"/>
          <w:szCs w:val="24"/>
          <w:lang w:val="es-ES" w:eastAsia="es-ES"/>
        </w:rPr>
      </w:pPr>
      <w:r w:rsidRPr="00092EFD">
        <w:rPr>
          <w:rFonts w:ascii="Book Antiqua" w:hAnsi="Book Antiqua" w:cs="Arial"/>
          <w:b w:val="0"/>
          <w:sz w:val="24"/>
          <w:szCs w:val="24"/>
        </w:rPr>
        <w:t xml:space="preserve">Información obtenida en </w:t>
      </w:r>
      <w:hyperlink r:id="rId15" w:history="1">
        <w:r w:rsidRPr="00092EFD">
          <w:rPr>
            <w:rStyle w:val="Hipervnculo"/>
            <w:rFonts w:ascii="Book Antiqua" w:hAnsi="Book Antiqua" w:cs="Arial"/>
            <w:b w:val="0"/>
            <w:color w:val="auto"/>
            <w:sz w:val="24"/>
            <w:szCs w:val="24"/>
          </w:rPr>
          <w:t>http://www.senat.fr/colloques/colloque_codification/colloque_codification8.html (consulta</w:t>
        </w:r>
      </w:hyperlink>
      <w:r w:rsidRPr="00092EFD">
        <w:rPr>
          <w:rFonts w:ascii="Book Antiqua" w:hAnsi="Book Antiqua" w:cs="Arial"/>
          <w:b w:val="0"/>
          <w:sz w:val="24"/>
          <w:szCs w:val="24"/>
        </w:rPr>
        <w:t xml:space="preserve"> en fecha 26 de noviembre de 2015). </w:t>
      </w:r>
    </w:p>
  </w:footnote>
  <w:footnote w:id="131">
    <w:p w14:paraId="00BFD511" w14:textId="77777777" w:rsidR="00092EFD" w:rsidRPr="00092EFD" w:rsidRDefault="00092EFD" w:rsidP="00092EFD">
      <w:pPr>
        <w:pStyle w:val="NormalWeb"/>
        <w:shd w:val="clear" w:color="auto" w:fill="FFFFFF"/>
        <w:spacing w:before="0" w:beforeAutospacing="0" w:after="0" w:afterAutospacing="0" w:line="360" w:lineRule="auto"/>
        <w:jc w:val="both"/>
        <w:textAlignment w:val="baseline"/>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Sobre la codificación civil en el estado de Luisiana (Digesto de 1808, Código civil de 1825, Código civil de 1870), PARISE, A. </w:t>
      </w:r>
      <w:r w:rsidRPr="00092EFD">
        <w:rPr>
          <w:rFonts w:ascii="Book Antiqua" w:hAnsi="Book Antiqua" w:cs="Arial"/>
          <w:i/>
          <w:color w:val="auto"/>
        </w:rPr>
        <w:t>El código civil de la Luisiana y la codificación civil hispánica: Diseminación mediante la inclusión en el proyecto de Florencio García Goyena</w:t>
      </w:r>
      <w:r w:rsidRPr="00092EFD">
        <w:rPr>
          <w:rFonts w:ascii="Book Antiqua" w:hAnsi="Book Antiqua" w:cs="Arial"/>
          <w:color w:val="auto"/>
        </w:rPr>
        <w:t>. Iushistoria n° 6. Buenos Aires. 2009, págs. 33-99</w:t>
      </w:r>
      <w:r w:rsidRPr="00092EFD">
        <w:rPr>
          <w:rFonts w:ascii="Book Antiqua" w:hAnsi="Book Antiqua" w:cs="Arial"/>
          <w:bCs/>
          <w:color w:val="auto"/>
        </w:rPr>
        <w:t xml:space="preserve">; también del mismo autor PARISE, A. </w:t>
      </w:r>
      <w:r w:rsidRPr="00092EFD">
        <w:rPr>
          <w:rFonts w:ascii="Book Antiqua" w:hAnsi="Book Antiqua" w:cs="Arial"/>
          <w:i/>
          <w:color w:val="auto"/>
          <w:shd w:val="clear" w:color="auto" w:fill="FFFFFF"/>
        </w:rPr>
        <w:t xml:space="preserve">Historia de </w:t>
      </w:r>
      <w:r w:rsidRPr="00092EFD">
        <w:rPr>
          <w:rStyle w:val="nfasis"/>
          <w:rFonts w:ascii="Book Antiqua" w:hAnsi="Book Antiqua" w:cs="Arial"/>
          <w:bCs/>
          <w:iCs w:val="0"/>
          <w:color w:val="auto"/>
          <w:shd w:val="clear" w:color="auto" w:fill="FFFFFF"/>
        </w:rPr>
        <w:t>la Codificación Civil</w:t>
      </w:r>
      <w:r w:rsidRPr="00092EFD">
        <w:rPr>
          <w:rStyle w:val="apple-converted-space"/>
          <w:rFonts w:ascii="Book Antiqua" w:hAnsi="Book Antiqua" w:cs="Arial"/>
          <w:color w:val="auto"/>
          <w:shd w:val="clear" w:color="auto" w:fill="FFFFFF"/>
        </w:rPr>
        <w:t xml:space="preserve"> </w:t>
      </w:r>
      <w:r w:rsidRPr="00092EFD">
        <w:rPr>
          <w:rFonts w:ascii="Book Antiqua" w:hAnsi="Book Antiqua" w:cs="Arial"/>
          <w:i/>
          <w:color w:val="auto"/>
          <w:shd w:val="clear" w:color="auto" w:fill="FFFFFF"/>
        </w:rPr>
        <w:t>del Estado de Luisiana y su Influencia en el Código</w:t>
      </w:r>
      <w:r w:rsidRPr="00092EFD">
        <w:rPr>
          <w:rStyle w:val="apple-converted-space"/>
          <w:rFonts w:ascii="Book Antiqua" w:hAnsi="Book Antiqua" w:cs="Arial"/>
          <w:i/>
          <w:color w:val="auto"/>
          <w:shd w:val="clear" w:color="auto" w:fill="FFFFFF"/>
        </w:rPr>
        <w:t xml:space="preserve"> </w:t>
      </w:r>
      <w:r w:rsidRPr="00092EFD">
        <w:rPr>
          <w:rStyle w:val="nfasis"/>
          <w:rFonts w:ascii="Book Antiqua" w:hAnsi="Book Antiqua" w:cs="Arial"/>
          <w:bCs/>
          <w:i w:val="0"/>
          <w:iCs w:val="0"/>
          <w:color w:val="auto"/>
          <w:shd w:val="clear" w:color="auto" w:fill="FFFFFF"/>
        </w:rPr>
        <w:t>Civil</w:t>
      </w:r>
      <w:r w:rsidRPr="00092EFD">
        <w:rPr>
          <w:rStyle w:val="apple-converted-space"/>
          <w:rFonts w:ascii="Book Antiqua" w:hAnsi="Book Antiqua" w:cs="Arial"/>
          <w:i/>
          <w:color w:val="auto"/>
          <w:shd w:val="clear" w:color="auto" w:fill="FFFFFF"/>
        </w:rPr>
        <w:t xml:space="preserve"> </w:t>
      </w:r>
      <w:r w:rsidRPr="00092EFD">
        <w:rPr>
          <w:rFonts w:ascii="Book Antiqua" w:hAnsi="Book Antiqua" w:cs="Arial"/>
          <w:i/>
          <w:color w:val="auto"/>
          <w:shd w:val="clear" w:color="auto" w:fill="FFFFFF"/>
        </w:rPr>
        <w:t>Argentino</w:t>
      </w:r>
      <w:r w:rsidRPr="00092EFD">
        <w:rPr>
          <w:rFonts w:ascii="Book Antiqua" w:hAnsi="Book Antiqua" w:cs="Arial"/>
          <w:color w:val="auto"/>
          <w:shd w:val="clear" w:color="auto" w:fill="FFFFFF"/>
        </w:rPr>
        <w:t>. Buenos Aires. Eudeba, 2013.</w:t>
      </w:r>
    </w:p>
  </w:footnote>
  <w:footnote w:id="132">
    <w:p w14:paraId="5A5D9EB4" w14:textId="77777777" w:rsidR="00092EFD" w:rsidRPr="00092EFD" w:rsidRDefault="00092EFD" w:rsidP="00092EFD">
      <w:pPr>
        <w:pStyle w:val="NormalWeb"/>
        <w:shd w:val="clear" w:color="auto" w:fill="FFFFFF"/>
        <w:spacing w:before="0" w:beforeAutospacing="0" w:after="0" w:afterAutospacing="0" w:line="360" w:lineRule="auto"/>
        <w:jc w:val="both"/>
        <w:textAlignment w:val="baseline"/>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Code civil du Bas-Canada (1866). Livre troisième. De l´acquisition et de l´exercicie des droits de propriété. Dispositions générales.</w:t>
      </w:r>
    </w:p>
    <w:p w14:paraId="549E3BB4" w14:textId="77777777" w:rsidR="00092EFD" w:rsidRPr="00092EFD" w:rsidRDefault="00092EFD" w:rsidP="00092EFD">
      <w:pPr>
        <w:pStyle w:val="NormalWeb"/>
        <w:shd w:val="clear" w:color="auto" w:fill="FFFFFF"/>
        <w:spacing w:before="0" w:beforeAutospacing="0" w:after="0" w:afterAutospacing="0" w:line="360" w:lineRule="auto"/>
        <w:jc w:val="both"/>
        <w:textAlignment w:val="baseline"/>
        <w:rPr>
          <w:rFonts w:ascii="Book Antiqua" w:hAnsi="Book Antiqua" w:cs="Arial"/>
          <w:color w:val="auto"/>
        </w:rPr>
      </w:pPr>
      <w:r w:rsidRPr="00092EFD">
        <w:rPr>
          <w:rFonts w:ascii="Book Antiqua" w:hAnsi="Book Antiqua" w:cs="Arial"/>
          <w:color w:val="auto"/>
        </w:rPr>
        <w:t>Article 583. “</w:t>
      </w:r>
      <w:r w:rsidRPr="00092EFD">
        <w:rPr>
          <w:rFonts w:ascii="Book Antiqua" w:hAnsi="Book Antiqua" w:cs="Arial"/>
          <w:i/>
          <w:color w:val="auto"/>
        </w:rPr>
        <w:t>La propriété des biens s´acquiert par appréhension ou occupation, par accession, par succession, par testament, par contrat, et autrement par effet de la loi et des obligations</w:t>
      </w:r>
      <w:r w:rsidRPr="00092EFD">
        <w:rPr>
          <w:rFonts w:ascii="Book Antiqua" w:hAnsi="Book Antiqua" w:cs="Arial"/>
          <w:color w:val="auto"/>
        </w:rPr>
        <w:t>”. Información obtenida en https://books.google.co.ve/books?id=hRQ2AAAAIAAJ&amp;printsec=frontcover&amp;dq=code+civil+du+bas+canada+1865&amp;hl=en&amp;sa=X&amp;ved=0ahUKEwiHnf6yyq7JAhXLJx4KHeFdBZMQ6AEILzAE#v=onepage&amp;q=code%20civil%20du%20bas%20canada%201865&amp;f=false (consultado con fecha 26 de noviembre de 2015).</w:t>
      </w:r>
    </w:p>
    <w:p w14:paraId="5565454D" w14:textId="77777777" w:rsidR="00092EFD" w:rsidRPr="00092EFD" w:rsidRDefault="00092EFD" w:rsidP="00092EFD">
      <w:pPr>
        <w:pStyle w:val="NormalWeb"/>
        <w:shd w:val="clear" w:color="auto" w:fill="FFFFFF"/>
        <w:spacing w:before="0" w:beforeAutospacing="0" w:after="0" w:afterAutospacing="0" w:line="360" w:lineRule="auto"/>
        <w:jc w:val="both"/>
        <w:textAlignment w:val="baseline"/>
        <w:rPr>
          <w:rFonts w:ascii="Book Antiqua" w:hAnsi="Book Antiqua" w:cs="Arial"/>
          <w:color w:val="auto"/>
        </w:rPr>
      </w:pPr>
      <w:r w:rsidRPr="00092EFD">
        <w:rPr>
          <w:rFonts w:ascii="Book Antiqua" w:hAnsi="Book Antiqua" w:cs="Arial"/>
          <w:color w:val="auto"/>
        </w:rPr>
        <w:t>Code civil du Québec (1994). Livre cinquième. Des obligations. Titre premier. Des obligations en général. Chapitre deuxième. Du contrat. Section V. Des effets du contrat.</w:t>
      </w:r>
    </w:p>
    <w:p w14:paraId="29207DCE" w14:textId="77777777" w:rsidR="00092EFD" w:rsidRPr="00092EFD" w:rsidRDefault="00092EFD" w:rsidP="00092EFD">
      <w:pPr>
        <w:spacing w:line="360" w:lineRule="auto"/>
        <w:jc w:val="both"/>
        <w:rPr>
          <w:rFonts w:ascii="Book Antiqua" w:hAnsi="Book Antiqua"/>
          <w:sz w:val="24"/>
          <w:szCs w:val="24"/>
        </w:rPr>
      </w:pPr>
      <w:r w:rsidRPr="00092EFD">
        <w:rPr>
          <w:rFonts w:ascii="Book Antiqua" w:hAnsi="Book Antiqua"/>
          <w:bCs/>
          <w:sz w:val="24"/>
          <w:szCs w:val="24"/>
        </w:rPr>
        <w:t>Article. 1453.</w:t>
      </w:r>
      <w:r w:rsidRPr="00092EFD">
        <w:rPr>
          <w:rFonts w:ascii="Book Antiqua" w:hAnsi="Book Antiqua"/>
          <w:sz w:val="24"/>
          <w:szCs w:val="24"/>
        </w:rPr>
        <w:t xml:space="preserve"> “</w:t>
      </w:r>
      <w:r w:rsidRPr="00092EFD">
        <w:rPr>
          <w:rFonts w:ascii="Book Antiqua" w:hAnsi="Book Antiqua"/>
          <w:i/>
          <w:sz w:val="24"/>
          <w:szCs w:val="24"/>
        </w:rPr>
        <w:t>Le transfert d'un droit réel portant sur un bien individualisé ou sur plusieurs biens considérés comme une universalité, en rend l'acquéreur titulaire dès la formation du contrat, quoique la délivrance n'ait pas lieu immédiatement et qu'une opération puisse rester nécessaire à la détermination du prix</w:t>
      </w:r>
      <w:r w:rsidRPr="00092EFD">
        <w:rPr>
          <w:rFonts w:ascii="Book Antiqua" w:hAnsi="Book Antiqua"/>
          <w:sz w:val="24"/>
          <w:szCs w:val="24"/>
        </w:rPr>
        <w:t>.</w:t>
      </w:r>
    </w:p>
    <w:p w14:paraId="5E8711B7" w14:textId="77777777" w:rsidR="00092EFD" w:rsidRPr="00092EFD" w:rsidRDefault="00092EFD" w:rsidP="00092EFD">
      <w:pPr>
        <w:spacing w:line="360" w:lineRule="auto"/>
        <w:jc w:val="both"/>
        <w:rPr>
          <w:rFonts w:ascii="Book Antiqua" w:hAnsi="Book Antiqua"/>
          <w:sz w:val="24"/>
          <w:szCs w:val="24"/>
        </w:rPr>
      </w:pPr>
      <w:r w:rsidRPr="00092EFD">
        <w:rPr>
          <w:rFonts w:ascii="Book Antiqua" w:hAnsi="Book Antiqua"/>
          <w:i/>
          <w:sz w:val="24"/>
          <w:szCs w:val="24"/>
        </w:rPr>
        <w:t>Le transfert portant sur un bien déterminé quant à son espèce seulement en rend l'acquéreur titulaire, dès qu'il a été informé de l'individualisation du bien</w:t>
      </w:r>
      <w:r w:rsidRPr="00092EFD">
        <w:rPr>
          <w:rFonts w:ascii="Book Antiqua" w:hAnsi="Book Antiqua"/>
          <w:sz w:val="24"/>
          <w:szCs w:val="24"/>
        </w:rPr>
        <w:t>”.</w:t>
      </w:r>
    </w:p>
    <w:p w14:paraId="7EBF7710" w14:textId="77777777" w:rsidR="00092EFD" w:rsidRPr="00092EFD" w:rsidRDefault="00092EFD" w:rsidP="00092EFD">
      <w:pPr>
        <w:spacing w:line="360" w:lineRule="auto"/>
        <w:jc w:val="both"/>
        <w:rPr>
          <w:rFonts w:ascii="Book Antiqua" w:hAnsi="Book Antiqua"/>
          <w:sz w:val="24"/>
          <w:szCs w:val="24"/>
        </w:rPr>
      </w:pPr>
      <w:r w:rsidRPr="00092EFD">
        <w:rPr>
          <w:rStyle w:val="nobold"/>
          <w:rFonts w:ascii="Book Antiqua" w:hAnsi="Book Antiqua"/>
          <w:bCs/>
          <w:sz w:val="24"/>
          <w:szCs w:val="24"/>
        </w:rPr>
        <w:t>Article 1455.</w:t>
      </w:r>
      <w:r w:rsidRPr="00092EFD">
        <w:rPr>
          <w:rFonts w:ascii="Book Antiqua" w:hAnsi="Book Antiqua"/>
          <w:sz w:val="24"/>
          <w:szCs w:val="24"/>
        </w:rPr>
        <w:t xml:space="preserve"> “</w:t>
      </w:r>
      <w:r w:rsidRPr="00092EFD">
        <w:rPr>
          <w:rFonts w:ascii="Book Antiqua" w:hAnsi="Book Antiqua"/>
          <w:i/>
          <w:sz w:val="24"/>
          <w:szCs w:val="24"/>
        </w:rPr>
        <w:t>Le transfert d'un droit réel portant sur un bien immeuble n'est opposable aux tiers que suivant les règles relatives à la publicité des droits</w:t>
      </w:r>
      <w:r w:rsidRPr="00092EFD">
        <w:rPr>
          <w:rFonts w:ascii="Book Antiqua" w:hAnsi="Book Antiqua"/>
          <w:sz w:val="24"/>
          <w:szCs w:val="24"/>
        </w:rPr>
        <w:t xml:space="preserve">”. Información obtenida en </w:t>
      </w:r>
      <w:hyperlink r:id="rId16" w:history="1">
        <w:r w:rsidRPr="00092EFD">
          <w:rPr>
            <w:rStyle w:val="Hipervnculo"/>
            <w:rFonts w:ascii="Book Antiqua" w:hAnsi="Book Antiqua"/>
            <w:color w:val="auto"/>
            <w:sz w:val="24"/>
            <w:szCs w:val="24"/>
          </w:rPr>
          <w:t>http://www2.publicationsduquebec.gouv.qc.ca/dynamicSearch/telecharge.php?type=2&amp;file=/CCQ_1991/CCQ1991.html</w:t>
        </w:r>
      </w:hyperlink>
      <w:r w:rsidRPr="00092EFD">
        <w:rPr>
          <w:rFonts w:ascii="Book Antiqua" w:hAnsi="Book Antiqua"/>
          <w:sz w:val="24"/>
          <w:szCs w:val="24"/>
        </w:rPr>
        <w:t xml:space="preserve"> (consultado con fecha 26 de noviembre de 2015). </w:t>
      </w:r>
    </w:p>
  </w:footnote>
  <w:footnote w:id="133">
    <w:p w14:paraId="12479BFF"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w:t>
      </w:r>
      <w:r w:rsidRPr="00092EFD">
        <w:rPr>
          <w:rFonts w:ascii="Book Antiqua" w:hAnsi="Book Antiqua"/>
          <w:iCs/>
          <w:sz w:val="24"/>
          <w:szCs w:val="24"/>
          <w:shd w:val="clear" w:color="auto" w:fill="FFFFFF"/>
        </w:rPr>
        <w:t>Código Civil boliviano</w:t>
      </w:r>
      <w:r w:rsidRPr="00092EFD">
        <w:rPr>
          <w:rStyle w:val="apple-converted-space"/>
          <w:rFonts w:ascii="Book Antiqua" w:hAnsi="Book Antiqua"/>
          <w:sz w:val="24"/>
          <w:szCs w:val="24"/>
          <w:shd w:val="clear" w:color="auto" w:fill="FFFFFF"/>
        </w:rPr>
        <w:t xml:space="preserve"> </w:t>
      </w:r>
      <w:r w:rsidRPr="00092EFD">
        <w:rPr>
          <w:rFonts w:ascii="Book Antiqua" w:hAnsi="Book Antiqua"/>
          <w:sz w:val="24"/>
          <w:szCs w:val="24"/>
          <w:shd w:val="clear" w:color="auto" w:fill="FFFFFF"/>
        </w:rPr>
        <w:t>(1830), artículo 434: "</w:t>
      </w:r>
      <w:r w:rsidRPr="00092EFD">
        <w:rPr>
          <w:rFonts w:ascii="Book Antiqua" w:hAnsi="Book Antiqua"/>
          <w:i/>
          <w:sz w:val="24"/>
          <w:szCs w:val="24"/>
          <w:shd w:val="clear" w:color="auto" w:fill="FFFFFF"/>
        </w:rPr>
        <w:t>La propiedad de los bienes se adquiere y trasmite por sucesión, por donación entre vivos o testamentaria; y por el efecto de los contratos</w:t>
      </w:r>
      <w:r w:rsidRPr="00092EFD">
        <w:rPr>
          <w:rFonts w:ascii="Book Antiqua" w:hAnsi="Book Antiqua"/>
          <w:sz w:val="24"/>
          <w:szCs w:val="24"/>
          <w:shd w:val="clear" w:color="auto" w:fill="FFFFFF"/>
        </w:rPr>
        <w:t>".</w:t>
      </w:r>
    </w:p>
    <w:p w14:paraId="603850CA"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 xml:space="preserve">Información obtenida en </w:t>
      </w:r>
      <w:hyperlink r:id="rId17" w:history="1">
        <w:r w:rsidRPr="00092EFD">
          <w:rPr>
            <w:rStyle w:val="Hipervnculo"/>
            <w:rFonts w:ascii="Book Antiqua" w:hAnsi="Book Antiqua"/>
            <w:color w:val="auto"/>
            <w:sz w:val="24"/>
            <w:szCs w:val="24"/>
            <w:shd w:val="clear" w:color="auto" w:fill="FFFFFF"/>
          </w:rPr>
          <w:t>http://silep.vicepresidencia.gob.bo/SILEP/masterley/125275</w:t>
        </w:r>
      </w:hyperlink>
      <w:r w:rsidRPr="00092EFD">
        <w:rPr>
          <w:rFonts w:ascii="Book Antiqua" w:hAnsi="Book Antiqua"/>
          <w:sz w:val="24"/>
          <w:szCs w:val="24"/>
          <w:shd w:val="clear" w:color="auto" w:fill="FFFFFF"/>
        </w:rPr>
        <w:t xml:space="preserve"> (consultado con fecha 24 de noviembre de 2015). </w:t>
      </w:r>
    </w:p>
  </w:footnote>
  <w:footnote w:id="134">
    <w:p w14:paraId="6B803656" w14:textId="77777777" w:rsidR="00092EFD" w:rsidRPr="00092EFD" w:rsidRDefault="00092EFD" w:rsidP="00092EFD">
      <w:pPr>
        <w:shd w:val="clear" w:color="auto" w:fill="FFFFFF"/>
        <w:spacing w:line="360" w:lineRule="auto"/>
        <w:jc w:val="both"/>
        <w:rPr>
          <w:rFonts w:ascii="Book Antiqua" w:hAnsi="Book Antiqua"/>
          <w:b/>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w:t>
      </w:r>
      <w:r w:rsidRPr="00092EFD">
        <w:rPr>
          <w:rFonts w:ascii="Book Antiqua" w:hAnsi="Book Antiqua"/>
          <w:sz w:val="24"/>
          <w:szCs w:val="24"/>
          <w:shd w:val="clear" w:color="auto" w:fill="FFFFFF"/>
        </w:rPr>
        <w:t>Así es, su artículo 653 establecía: "</w:t>
      </w:r>
      <w:r w:rsidRPr="00092EFD">
        <w:rPr>
          <w:rFonts w:ascii="Book Antiqua" w:hAnsi="Book Antiqua"/>
          <w:i/>
          <w:sz w:val="24"/>
          <w:szCs w:val="24"/>
          <w:shd w:val="clear" w:color="auto" w:fill="FFFFFF"/>
        </w:rPr>
        <w:t>Se adquiere y se trasmite la propiedad de los bienes adquiridos originariamente, por sucesión, por donación, por prescripción y por medio de los contratos</w:t>
      </w:r>
      <w:r w:rsidRPr="00092EFD">
        <w:rPr>
          <w:rFonts w:ascii="Book Antiqua" w:hAnsi="Book Antiqua"/>
          <w:sz w:val="24"/>
          <w:szCs w:val="24"/>
          <w:shd w:val="clear" w:color="auto" w:fill="FFFFFF"/>
        </w:rPr>
        <w:t xml:space="preserve">". Sobre la codificación boliviana, GUZMÁN BRITO, A. </w:t>
      </w:r>
      <w:r w:rsidRPr="00092EFD">
        <w:rPr>
          <w:rFonts w:ascii="Book Antiqua" w:hAnsi="Book Antiqua"/>
          <w:i/>
          <w:sz w:val="24"/>
          <w:szCs w:val="24"/>
          <w:shd w:val="clear" w:color="auto" w:fill="FFFFFF"/>
        </w:rPr>
        <w:t>Op. Cit</w:t>
      </w:r>
      <w:r w:rsidRPr="00092EFD">
        <w:rPr>
          <w:rFonts w:ascii="Book Antiqua" w:hAnsi="Book Antiqua"/>
          <w:sz w:val="24"/>
          <w:szCs w:val="24"/>
          <w:shd w:val="clear" w:color="auto" w:fill="FFFFFF"/>
        </w:rPr>
        <w:t>. 2006, parágrafos 19, 22 y 57.</w:t>
      </w:r>
      <w:r w:rsidRPr="00092EFD">
        <w:rPr>
          <w:rFonts w:ascii="Book Antiqua" w:hAnsi="Book Antiqua"/>
          <w:b/>
          <w:sz w:val="24"/>
          <w:szCs w:val="24"/>
        </w:rPr>
        <w:t xml:space="preserve"> </w:t>
      </w:r>
    </w:p>
  </w:footnote>
  <w:footnote w:id="135">
    <w:p w14:paraId="30B18318"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w:t>
      </w:r>
      <w:r w:rsidRPr="00092EFD">
        <w:rPr>
          <w:rFonts w:ascii="Book Antiqua" w:hAnsi="Book Antiqua"/>
          <w:sz w:val="24"/>
          <w:szCs w:val="24"/>
          <w:shd w:val="clear" w:color="auto" w:fill="FFFFFF"/>
        </w:rPr>
        <w:t>El artículo 110 del mencionado cuerpo legal, hoy vigente en Bolivia, señala que "</w:t>
      </w:r>
      <w:r w:rsidRPr="00092EFD">
        <w:rPr>
          <w:rFonts w:ascii="Book Antiqua" w:hAnsi="Book Antiqua"/>
          <w:i/>
          <w:sz w:val="24"/>
          <w:szCs w:val="24"/>
          <w:shd w:val="clear" w:color="auto" w:fill="FFFFFF"/>
        </w:rPr>
        <w:t>La propiedad se adquiere por ocupación, por accesión, por usucapión, por efecto de los contratos, por sucesión mortis causa, por la posesión de buena fe y por lo otros modos establecidos por la ley</w:t>
      </w:r>
      <w:r w:rsidRPr="00092EFD">
        <w:rPr>
          <w:rFonts w:ascii="Book Antiqua" w:hAnsi="Book Antiqua"/>
          <w:sz w:val="24"/>
          <w:szCs w:val="24"/>
          <w:shd w:val="clear" w:color="auto" w:fill="FFFFFF"/>
        </w:rPr>
        <w:t xml:space="preserve">". Información obtenida en </w:t>
      </w:r>
      <w:hyperlink r:id="rId18" w:history="1">
        <w:r w:rsidRPr="00092EFD">
          <w:rPr>
            <w:rStyle w:val="Hipervnculo"/>
            <w:rFonts w:ascii="Book Antiqua" w:hAnsi="Book Antiqua"/>
            <w:color w:val="auto"/>
            <w:sz w:val="24"/>
            <w:szCs w:val="24"/>
            <w:shd w:val="clear" w:color="auto" w:fill="FFFFFF"/>
          </w:rPr>
          <w:t>http://silep.vicepresidencia.gob.bo/SILEP/masterley/125275</w:t>
        </w:r>
      </w:hyperlink>
      <w:r w:rsidRPr="00092EFD">
        <w:rPr>
          <w:rFonts w:ascii="Book Antiqua" w:hAnsi="Book Antiqua"/>
          <w:sz w:val="24"/>
          <w:szCs w:val="24"/>
          <w:shd w:val="clear" w:color="auto" w:fill="FFFFFF"/>
        </w:rPr>
        <w:t xml:space="preserve"> (consultado con fecha 24 de noviembre de 2015).</w:t>
      </w:r>
    </w:p>
  </w:footnote>
  <w:footnote w:id="136">
    <w:p w14:paraId="24FF0151"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de Costa Rica (1841). Libro III. De las diferentes maneras de adquirir la propiedad. Disposiciones generales. Artículo 449. “</w:t>
      </w:r>
      <w:r w:rsidRPr="00092EFD">
        <w:rPr>
          <w:rFonts w:ascii="Book Antiqua" w:hAnsi="Book Antiqua"/>
          <w:i/>
          <w:sz w:val="24"/>
          <w:szCs w:val="24"/>
        </w:rPr>
        <w:t>La propiedad de los bienes se adquiere y transmite por sucesión, por donación entre vivos o testamentaria, y por efecto de las obligaciones</w:t>
      </w:r>
      <w:r w:rsidRPr="00092EFD">
        <w:rPr>
          <w:rFonts w:ascii="Book Antiqua" w:hAnsi="Book Antiqua"/>
          <w:sz w:val="24"/>
          <w:szCs w:val="24"/>
        </w:rPr>
        <w:t>”.</w:t>
      </w:r>
    </w:p>
    <w:p w14:paraId="65E252D8"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732. “</w:t>
      </w:r>
      <w:r w:rsidRPr="00092EFD">
        <w:rPr>
          <w:rFonts w:ascii="Book Antiqua" w:hAnsi="Book Antiqua"/>
          <w:i/>
          <w:sz w:val="24"/>
          <w:szCs w:val="24"/>
        </w:rPr>
        <w:t>La obligación de entregar la cosa se perfecciona por solo el consentimiento de las partes contratantes. Hace al acreedor propietario y la cosa corre de su cuenta y riesgo desde el momento en que ha debido ser entregada, aunque la tradición no se haya efectuado (…)</w:t>
      </w:r>
      <w:r w:rsidRPr="00092EFD">
        <w:rPr>
          <w:rFonts w:ascii="Book Antiqua" w:hAnsi="Book Antiqua"/>
          <w:sz w:val="24"/>
          <w:szCs w:val="24"/>
        </w:rPr>
        <w:t xml:space="preserve">”. La información fue obtenida en </w:t>
      </w:r>
      <w:hyperlink r:id="rId19" w:anchor="/94" w:history="1">
        <w:r w:rsidRPr="00092EFD">
          <w:rPr>
            <w:rStyle w:val="Hipervnculo"/>
            <w:rFonts w:ascii="Book Antiqua" w:hAnsi="Book Antiqua"/>
            <w:color w:val="auto"/>
            <w:sz w:val="24"/>
            <w:szCs w:val="24"/>
          </w:rPr>
          <w:t>http://memoriacentroamericana.ihnca.edu.ni/index.php?id=251&amp;tx_ttnews[tt_news]=1739&amp;type=110&amp;no_cache=1#/94</w:t>
        </w:r>
      </w:hyperlink>
      <w:r w:rsidRPr="00092EFD">
        <w:rPr>
          <w:rFonts w:ascii="Book Antiqua" w:hAnsi="Book Antiqua"/>
          <w:sz w:val="24"/>
          <w:szCs w:val="24"/>
        </w:rPr>
        <w:t xml:space="preserve"> (consultado con fecha 25 de noviembre de 2015). Sobre la codificación costarricense en general, GUZMÁN BRITO, A. </w:t>
      </w:r>
      <w:r w:rsidRPr="00092EFD">
        <w:rPr>
          <w:rFonts w:ascii="Book Antiqua" w:hAnsi="Book Antiqua"/>
          <w:i/>
          <w:sz w:val="24"/>
          <w:szCs w:val="24"/>
        </w:rPr>
        <w:t>Op. Cit</w:t>
      </w:r>
      <w:r w:rsidRPr="00092EFD">
        <w:rPr>
          <w:rFonts w:ascii="Book Antiqua" w:hAnsi="Book Antiqua"/>
          <w:sz w:val="24"/>
          <w:szCs w:val="24"/>
        </w:rPr>
        <w:t>. 2006, parágrafo 21.</w:t>
      </w:r>
    </w:p>
  </w:footnote>
  <w:footnote w:id="137">
    <w:p w14:paraId="3691212E"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Código civil de Venezuela (1862). Libro II. De los bienes y de su dominio, posesión, uso y goce. Título II. Del dominio. Ley I. Del dominio en general. Artículo 6°. “</w:t>
      </w:r>
      <w:r w:rsidRPr="00092EFD">
        <w:rPr>
          <w:rFonts w:ascii="Book Antiqua" w:hAnsi="Book Antiqua" w:cs="Arial"/>
          <w:i/>
          <w:szCs w:val="24"/>
        </w:rPr>
        <w:t>Los modos de adquirir el dominio son la ocupación, la accesión, la tradición, la sucesión por causa de muerte y la prescripción</w:t>
      </w:r>
      <w:r w:rsidRPr="00092EFD">
        <w:rPr>
          <w:rFonts w:ascii="Book Antiqua" w:hAnsi="Book Antiqua" w:cs="Arial"/>
          <w:szCs w:val="24"/>
        </w:rPr>
        <w:t>”.</w:t>
      </w:r>
    </w:p>
    <w:p w14:paraId="78B2AD16"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Ley IV. De la tradición. Sección I. Disposiciones generales. Artículo 1°. “</w:t>
      </w:r>
      <w:r w:rsidRPr="00092EFD">
        <w:rPr>
          <w:rFonts w:ascii="Book Antiqua" w:hAnsi="Book Antiqua"/>
          <w:i/>
          <w:sz w:val="24"/>
          <w:szCs w:val="24"/>
        </w:rPr>
        <w:t>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r w:rsidRPr="00092EFD">
        <w:rPr>
          <w:rFonts w:ascii="Book Antiqua" w:hAnsi="Book Antiqua"/>
          <w:sz w:val="24"/>
          <w:szCs w:val="24"/>
        </w:rPr>
        <w:t>”.</w:t>
      </w:r>
    </w:p>
    <w:p w14:paraId="79A71ADA"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5°. “</w:t>
      </w:r>
      <w:r w:rsidRPr="00092EFD">
        <w:rPr>
          <w:rFonts w:ascii="Book Antiqua" w:hAnsi="Book Antiqua"/>
          <w:i/>
          <w:sz w:val="24"/>
          <w:szCs w:val="24"/>
        </w:rPr>
        <w:t>Para que valga la tradición se requiere un título traslaticio de dominio, como el de venta, permuta, donación, etc. (…)</w:t>
      </w:r>
      <w:r w:rsidRPr="00092EFD">
        <w:rPr>
          <w:rFonts w:ascii="Book Antiqua" w:hAnsi="Book Antiqua"/>
          <w:sz w:val="24"/>
          <w:szCs w:val="24"/>
        </w:rPr>
        <w:t>”.</w:t>
      </w:r>
    </w:p>
    <w:p w14:paraId="1ABE12C3"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Sección III. Artículo 15. “</w:t>
      </w:r>
      <w:r w:rsidRPr="00092EFD">
        <w:rPr>
          <w:rFonts w:ascii="Book Antiqua" w:hAnsi="Book Antiqua"/>
          <w:i/>
          <w:sz w:val="24"/>
          <w:szCs w:val="24"/>
        </w:rPr>
        <w:t>La tradición del dominio de los bienes raíces (…) se efectúa por la verificación del registro hecho en conformidad a la ley</w:t>
      </w:r>
      <w:r w:rsidRPr="00092EFD">
        <w:rPr>
          <w:rFonts w:ascii="Book Antiqua" w:hAnsi="Book Antiqua"/>
          <w:sz w:val="24"/>
          <w:szCs w:val="24"/>
        </w:rPr>
        <w:t>”. Información obtenida en Leyes y Decretos Reglamentarios de los Estados Unidos de Venezuela. (1943). Tomo III. Caracas, págs. 654, 660, 661.</w:t>
      </w:r>
    </w:p>
  </w:footnote>
  <w:footnote w:id="138">
    <w:p w14:paraId="08E2762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r w:rsidRPr="00092EFD">
        <w:rPr>
          <w:rFonts w:ascii="Book Antiqua" w:hAnsi="Book Antiqua" w:cs="Arial"/>
          <w:iCs/>
          <w:color w:val="auto"/>
        </w:rPr>
        <w:t xml:space="preserve">Código civil venezolano de </w:t>
      </w:r>
      <w:r w:rsidRPr="00092EFD">
        <w:rPr>
          <w:rFonts w:ascii="Book Antiqua" w:hAnsi="Book Antiqua" w:cs="Arial"/>
          <w:color w:val="auto"/>
        </w:rPr>
        <w:t>1873. Libro III. De las maneras de adquirir y transmitir la propiedad y demás derechos. Disposiciones generales. Artículo 668: "</w:t>
      </w:r>
      <w:r w:rsidRPr="00092EFD">
        <w:rPr>
          <w:rFonts w:ascii="Book Antiqua" w:hAnsi="Book Antiqua" w:cs="Arial"/>
          <w:i/>
          <w:color w:val="auto"/>
        </w:rPr>
        <w:t>La propiedad y demás derechos se adquieren y trasmiten por sucesión, por donación y por efecto de los contratos. Pueden también adquirirse por medio de la prescripción</w:t>
      </w:r>
      <w:r w:rsidRPr="00092EFD">
        <w:rPr>
          <w:rFonts w:ascii="Book Antiqua" w:hAnsi="Book Antiqua" w:cs="Arial"/>
          <w:color w:val="auto"/>
        </w:rPr>
        <w:t>", en Leyes y Decretos Reglamentarios de los Estados Unidos de Venezuela. (1943). Tomo III. Caracas, pág. 352.</w:t>
      </w:r>
    </w:p>
  </w:footnote>
  <w:footnote w:id="139">
    <w:p w14:paraId="72DC135A"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Código civil de Venezuela 1982 (vigente en 2015). Libro III. De las maneras de adquirir y transmitir la propiedad y demás derechos. Disposición General. Artículo 796. “</w:t>
      </w:r>
      <w:r w:rsidRPr="00092EFD">
        <w:rPr>
          <w:rFonts w:ascii="Book Antiqua" w:hAnsi="Book Antiqua" w:cs="Arial"/>
          <w:i/>
          <w:szCs w:val="24"/>
        </w:rPr>
        <w:t>La propiedad se adquiere por la ocupación. La propiedad y demás derechos se adquieren y transmiten por la Ley, por sucesión, por efecto de los contratos. Pueden también adquirirse por medio de la prescripción</w:t>
      </w:r>
      <w:r w:rsidRPr="00092EFD">
        <w:rPr>
          <w:rFonts w:ascii="Book Antiqua" w:hAnsi="Book Antiqua" w:cs="Arial"/>
          <w:szCs w:val="24"/>
        </w:rPr>
        <w:t>”.</w:t>
      </w:r>
    </w:p>
    <w:p w14:paraId="7FDF6BB0"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Artículo 1.161. “</w:t>
      </w:r>
      <w:r w:rsidRPr="00092EFD">
        <w:rPr>
          <w:rFonts w:ascii="Book Antiqua" w:hAnsi="Book Antiqua" w:cs="Arial"/>
          <w:i/>
          <w:szCs w:val="24"/>
        </w:rPr>
        <w:t>En los contratos que tienen por objeto la trasmisión de la propiedad u otro derecho, la propiedad o derecho se trasmiten y se adquieren por efecto del consentimiento legítimamente manifestado; y la cosa queda a riesgo y peligro del adquirente, aunque la tradición no se haya verificado</w:t>
      </w:r>
      <w:r w:rsidRPr="00092EFD">
        <w:rPr>
          <w:rFonts w:ascii="Book Antiqua" w:hAnsi="Book Antiqua" w:cs="Arial"/>
          <w:szCs w:val="24"/>
        </w:rPr>
        <w:t>”.</w:t>
      </w:r>
    </w:p>
    <w:p w14:paraId="393332DA"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Artículo 1.920. “</w:t>
      </w:r>
      <w:r w:rsidRPr="00092EFD">
        <w:rPr>
          <w:rFonts w:ascii="Book Antiqua" w:hAnsi="Book Antiqua" w:cs="Arial"/>
          <w:i/>
          <w:szCs w:val="24"/>
        </w:rPr>
        <w:t>Además de los actos que por disposiciones especiales están sometidos a la formalidad del registro, deben registrarse: 1º.- Todo acto entre vivos, sea a título gratuito, sea a título oneroso, traslativo de propiedad de inmuebles, o de otros bienes o derechos susceptibles de hipoteca</w:t>
      </w:r>
      <w:r w:rsidRPr="00092EFD">
        <w:rPr>
          <w:rFonts w:ascii="Book Antiqua" w:hAnsi="Book Antiqua" w:cs="Arial"/>
          <w:szCs w:val="24"/>
        </w:rPr>
        <w:t xml:space="preserve">”. Información obtenida en http://photos.state.gov/libraries/venezuela/325692/fleitasmd/Codigo%20Civil%20Venezolano.pdf (consultado con fecha 25 de noviembre de 2015). </w:t>
      </w:r>
    </w:p>
  </w:footnote>
  <w:footnote w:id="140">
    <w:p w14:paraId="7C32AF08" w14:textId="77777777" w:rsidR="00092EFD" w:rsidRPr="00092EFD" w:rsidRDefault="00092EFD" w:rsidP="00092EFD">
      <w:pPr>
        <w:pStyle w:val="Textonotaalfinal"/>
        <w:spacing w:after="0" w:line="360" w:lineRule="auto"/>
        <w:jc w:val="both"/>
        <w:rPr>
          <w:rFonts w:ascii="Book Antiqua" w:hAnsi="Book Antiqua" w:cs="Arial"/>
          <w:sz w:val="24"/>
          <w:szCs w:val="24"/>
        </w:rPr>
      </w:pPr>
      <w:r w:rsidRPr="00092EFD">
        <w:rPr>
          <w:rStyle w:val="Refdenotaalpie"/>
          <w:rFonts w:ascii="Book Antiqua" w:hAnsi="Book Antiqua" w:cs="Arial"/>
          <w:sz w:val="24"/>
          <w:szCs w:val="24"/>
        </w:rPr>
        <w:footnoteRef/>
      </w:r>
      <w:r w:rsidRPr="00092EFD">
        <w:rPr>
          <w:rFonts w:ascii="Book Antiqua" w:hAnsi="Book Antiqua" w:cs="Arial"/>
          <w:sz w:val="24"/>
          <w:szCs w:val="24"/>
        </w:rPr>
        <w:t xml:space="preserve"> </w:t>
      </w:r>
      <w:r w:rsidRPr="00092EFD">
        <w:rPr>
          <w:rFonts w:ascii="Book Antiqua" w:hAnsi="Book Antiqua" w:cs="Arial"/>
          <w:iCs/>
          <w:sz w:val="24"/>
          <w:szCs w:val="24"/>
        </w:rPr>
        <w:t>Código Civil del Distrito Federal y Territorio de la Baja California</w:t>
      </w:r>
      <w:r w:rsidRPr="00092EFD">
        <w:rPr>
          <w:rStyle w:val="apple-converted-space"/>
          <w:rFonts w:ascii="Book Antiqua" w:hAnsi="Book Antiqua" w:cs="Arial"/>
          <w:sz w:val="24"/>
          <w:szCs w:val="24"/>
        </w:rPr>
        <w:t xml:space="preserve"> </w:t>
      </w:r>
      <w:r w:rsidRPr="00092EFD">
        <w:rPr>
          <w:rFonts w:ascii="Book Antiqua" w:hAnsi="Book Antiqua" w:cs="Arial"/>
          <w:sz w:val="24"/>
          <w:szCs w:val="24"/>
        </w:rPr>
        <w:t>(1870), artículo 1552: "</w:t>
      </w:r>
      <w:r w:rsidRPr="00092EFD">
        <w:rPr>
          <w:rFonts w:ascii="Book Antiqua" w:hAnsi="Book Antiqua" w:cs="Arial"/>
          <w:i/>
          <w:sz w:val="24"/>
          <w:szCs w:val="24"/>
        </w:rPr>
        <w:t>En las enajenaciones de cosas ciertas y determinadas, la traslación de la propiedad se verifica entre los contratantes por mero efecto del contrato, sin dependencia de tradición, ya sea natural, ya simbólica, salvo convenio en contrario</w:t>
      </w:r>
      <w:r w:rsidRPr="00092EFD">
        <w:rPr>
          <w:rFonts w:ascii="Book Antiqua" w:hAnsi="Book Antiqua" w:cs="Arial"/>
          <w:sz w:val="24"/>
          <w:szCs w:val="24"/>
        </w:rPr>
        <w:t xml:space="preserve">", precepto reproducido literalmente en la versión del Código civil mexicano de 1884, en PÉREZ FERNÁNDEZ DEL CASTILLO, B. </w:t>
      </w:r>
      <w:r w:rsidRPr="00092EFD">
        <w:rPr>
          <w:rFonts w:ascii="Book Antiqua" w:hAnsi="Book Antiqua" w:cs="Arial"/>
          <w:i/>
          <w:sz w:val="24"/>
          <w:szCs w:val="24"/>
        </w:rPr>
        <w:t>Op. Cit</w:t>
      </w:r>
      <w:r w:rsidRPr="00092EFD">
        <w:rPr>
          <w:rFonts w:ascii="Book Antiqua" w:hAnsi="Book Antiqua" w:cs="Arial"/>
          <w:sz w:val="24"/>
          <w:szCs w:val="24"/>
        </w:rPr>
        <w:t>. 2008, pág. 183.</w:t>
      </w:r>
    </w:p>
  </w:footnote>
  <w:footnote w:id="141">
    <w:p w14:paraId="3F71BDF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efecto, el Código civil vigente de 1928 establece en el artículo 2014 un tenor muy parecido, salvo el apéndice final, a las versiones anteriores de los Códigos de 1870 y 1884: "</w:t>
      </w:r>
      <w:r w:rsidRPr="00092EFD">
        <w:rPr>
          <w:rFonts w:ascii="Book Antiqua" w:hAnsi="Book Antiqua" w:cs="Arial"/>
          <w:i/>
          <w:szCs w:val="24"/>
        </w:rPr>
        <w:t>En las enajenaciones de cosas ciertas y determinadas, la traslación de la propiedad se verifica entre los contratantes por mero efecto del contrato, sin dependencia de tradición, ya sea natural, ya simbólica, debiéndose tener en cuenta las disposiciones relativas del Registro Público</w:t>
      </w:r>
      <w:r w:rsidRPr="00092EFD">
        <w:rPr>
          <w:rFonts w:ascii="Book Antiqua" w:hAnsi="Book Antiqua" w:cs="Arial"/>
          <w:szCs w:val="24"/>
        </w:rPr>
        <w:t xml:space="preserve">”. </w:t>
      </w:r>
    </w:p>
    <w:p w14:paraId="0990A018"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Información obtenida en http: www.iberred.org/sites/default/files/mexico_abril_2012.pdf (consultado con fecha 25 de noviembre de 2015).</w:t>
      </w:r>
    </w:p>
  </w:footnote>
  <w:footnote w:id="142">
    <w:p w14:paraId="0C5A6E8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w:t>
      </w:r>
      <w:r w:rsidRPr="00092EFD">
        <w:rPr>
          <w:rFonts w:ascii="Book Antiqua" w:hAnsi="Book Antiqua" w:cs="Arial"/>
          <w:iCs/>
          <w:color w:val="auto"/>
        </w:rPr>
        <w:t>Código Civil del Perú</w:t>
      </w:r>
      <w:r w:rsidRPr="00092EFD">
        <w:rPr>
          <w:rStyle w:val="apple-converted-space"/>
          <w:rFonts w:ascii="Book Antiqua" w:hAnsi="Book Antiqua" w:cs="Arial"/>
          <w:color w:val="auto"/>
        </w:rPr>
        <w:t xml:space="preserve"> </w:t>
      </w:r>
      <w:r w:rsidRPr="00092EFD">
        <w:rPr>
          <w:rFonts w:ascii="Book Antiqua" w:hAnsi="Book Antiqua" w:cs="Arial"/>
          <w:color w:val="auto"/>
        </w:rPr>
        <w:t xml:space="preserve">(1870). Libro II. De las cosas: Del modo de adquirirlas y de los derechos que las personas tienen sobre ellas. Sección Tercera. Del modo de adquirir el dominio por prescripción, enajenación y donación. Título II. De la enajenación. </w:t>
      </w:r>
    </w:p>
    <w:p w14:paraId="044EA7D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571: "</w:t>
      </w:r>
      <w:r w:rsidRPr="00092EFD">
        <w:rPr>
          <w:rFonts w:ascii="Book Antiqua" w:hAnsi="Book Antiqua" w:cs="Arial"/>
          <w:i/>
          <w:color w:val="auto"/>
        </w:rPr>
        <w:t>Por la enajenación se transfiere a otro el dominio de una cosa, o a título gratuito, como en la donación, o a título oneroso, como en la venta y la permuta</w:t>
      </w:r>
      <w:r w:rsidRPr="00092EFD">
        <w:rPr>
          <w:rFonts w:ascii="Book Antiqua" w:hAnsi="Book Antiqua" w:cs="Arial"/>
          <w:color w:val="auto"/>
        </w:rPr>
        <w:t>".</w:t>
      </w:r>
      <w:bookmarkStart w:id="37" w:name="n53"/>
      <w:bookmarkEnd w:id="37"/>
    </w:p>
    <w:p w14:paraId="58893CB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574: "</w:t>
      </w:r>
      <w:r w:rsidRPr="00092EFD">
        <w:rPr>
          <w:rFonts w:ascii="Book Antiqua" w:hAnsi="Book Antiqua" w:cs="Arial"/>
          <w:i/>
          <w:color w:val="auto"/>
        </w:rPr>
        <w:t>La enajenación se completa por la tradición, que es la entrega que se hace de una cosa poniéndola a disposición del nuevo dueño</w:t>
      </w:r>
      <w:r w:rsidRPr="00092EFD">
        <w:rPr>
          <w:rFonts w:ascii="Book Antiqua" w:hAnsi="Book Antiqua" w:cs="Arial"/>
          <w:color w:val="auto"/>
        </w:rPr>
        <w:t>". Información obtenida en http://www.notarioslalibertad.org/Jurisprudencia/Normas_Historicas/Codigo_civil_de_1852.pdf (consultado con fecha 24 de noviembre de 2015).</w:t>
      </w:r>
    </w:p>
  </w:footnote>
  <w:footnote w:id="143">
    <w:p w14:paraId="23EC1EDD"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de Guatemala (1877). Libro III. Modos de adquirir la propiedad. Título I. Clasificación. Artículo 789. “</w:t>
      </w:r>
      <w:r w:rsidRPr="00092EFD">
        <w:rPr>
          <w:rFonts w:ascii="Book Antiqua" w:hAnsi="Book Antiqua" w:cs="Arial"/>
          <w:i/>
          <w:color w:val="auto"/>
        </w:rPr>
        <w:t>La propiedad se adquiere por invención, ocupación, sucesión, enajenación. y prescripción</w:t>
      </w:r>
      <w:r w:rsidRPr="00092EFD">
        <w:rPr>
          <w:rFonts w:ascii="Book Antiqua" w:hAnsi="Book Antiqua" w:cs="Arial"/>
          <w:color w:val="auto"/>
        </w:rPr>
        <w:t>”.</w:t>
      </w:r>
    </w:p>
    <w:p w14:paraId="3468D5F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Título V Enajenación. Capítulo I. Disposiciones generales. Artículo 1033. ”</w:t>
      </w:r>
      <w:r w:rsidRPr="00092EFD">
        <w:rPr>
          <w:rFonts w:ascii="Book Antiqua" w:hAnsi="Book Antiqua" w:cs="Arial"/>
          <w:i/>
          <w:color w:val="auto"/>
        </w:rPr>
        <w:t>Por la enajenación se transfiere a otro el dominio de un bien a título gratuito o a título oneroso</w:t>
      </w:r>
      <w:r w:rsidRPr="00092EFD">
        <w:rPr>
          <w:rFonts w:ascii="Book Antiqua" w:hAnsi="Book Antiqua" w:cs="Arial"/>
          <w:color w:val="auto"/>
        </w:rPr>
        <w:t xml:space="preserve">”. </w:t>
      </w:r>
    </w:p>
    <w:p w14:paraId="34E4F16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1034. “</w:t>
      </w:r>
      <w:r w:rsidRPr="00092EFD">
        <w:rPr>
          <w:rFonts w:ascii="Book Antiqua" w:hAnsi="Book Antiqua" w:cs="Arial"/>
          <w:i/>
          <w:color w:val="auto"/>
        </w:rPr>
        <w:t>Tienen facultad de enajenar todos los que pueden disponer libremente de sus bienes</w:t>
      </w:r>
      <w:r w:rsidRPr="00092EFD">
        <w:rPr>
          <w:rFonts w:ascii="Book Antiqua" w:hAnsi="Book Antiqua" w:cs="Arial"/>
          <w:color w:val="auto"/>
        </w:rPr>
        <w:t xml:space="preserve">”. </w:t>
      </w:r>
    </w:p>
    <w:p w14:paraId="4E0D7DE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Capítulo II. Enajenación a título gratuito y oneroso. Artículo 1035. “</w:t>
      </w:r>
      <w:r w:rsidRPr="00092EFD">
        <w:rPr>
          <w:rFonts w:ascii="Book Antiqua" w:hAnsi="Book Antiqua" w:cs="Arial"/>
          <w:i/>
          <w:color w:val="auto"/>
        </w:rPr>
        <w:t>La enajenación a título gratuito o sea la donación puede verificarse entre vivos o por causa de muerte</w:t>
      </w:r>
      <w:r w:rsidRPr="00092EFD">
        <w:rPr>
          <w:rFonts w:ascii="Book Antiqua" w:hAnsi="Book Antiqua" w:cs="Arial"/>
          <w:color w:val="auto"/>
        </w:rPr>
        <w:t xml:space="preserve">”. </w:t>
      </w:r>
    </w:p>
    <w:p w14:paraId="76A46C1F"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1036. “</w:t>
      </w:r>
      <w:r w:rsidRPr="00092EFD">
        <w:rPr>
          <w:rFonts w:ascii="Book Antiqua" w:hAnsi="Book Antiqua" w:cs="Arial"/>
          <w:i/>
          <w:color w:val="auto"/>
        </w:rPr>
        <w:t>La donación por causa de muerte se considera como disposición de última voluntad y se rige por lo prescrito en el título de la sucesión</w:t>
      </w:r>
      <w:r w:rsidRPr="00092EFD">
        <w:rPr>
          <w:rFonts w:ascii="Book Antiqua" w:hAnsi="Book Antiqua" w:cs="Arial"/>
          <w:color w:val="auto"/>
        </w:rPr>
        <w:t xml:space="preserve">”. </w:t>
      </w:r>
    </w:p>
    <w:p w14:paraId="1CD4D39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1037. “</w:t>
      </w:r>
      <w:r w:rsidRPr="00092EFD">
        <w:rPr>
          <w:rFonts w:ascii="Book Antiqua" w:hAnsi="Book Antiqua" w:cs="Arial"/>
          <w:i/>
          <w:color w:val="auto"/>
        </w:rPr>
        <w:t>La donación entre vivos y la enajenación a título oneroso, se rigen por lo dispuesto en el Código de Obligaciones</w:t>
      </w:r>
      <w:r w:rsidRPr="00092EFD">
        <w:rPr>
          <w:rFonts w:ascii="Book Antiqua" w:hAnsi="Book Antiqua" w:cs="Arial"/>
          <w:color w:val="auto"/>
        </w:rPr>
        <w:t>”.</w:t>
      </w:r>
    </w:p>
    <w:p w14:paraId="2BC69BF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highlight w:val="yellow"/>
        </w:rPr>
      </w:pPr>
      <w:r w:rsidRPr="00092EFD">
        <w:rPr>
          <w:rFonts w:ascii="Book Antiqua" w:hAnsi="Book Antiqua" w:cs="Arial"/>
          <w:color w:val="auto"/>
        </w:rPr>
        <w:t xml:space="preserve">Información obtenida en http://biblioteca.oj.gob.gt/digitales/27303.pdf (consultado con fecha 24 de noviembre de 2015). </w:t>
      </w:r>
    </w:p>
  </w:footnote>
  <w:footnote w:id="144">
    <w:p w14:paraId="7D5AA846"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de Guatemala (1963). Artículo 1518. “</w:t>
      </w:r>
      <w:r w:rsidRPr="00092EFD">
        <w:rPr>
          <w:rFonts w:ascii="Book Antiqua" w:hAnsi="Book Antiqua" w:cs="Arial"/>
          <w:i/>
          <w:color w:val="auto"/>
        </w:rPr>
        <w:t>Los contratos se perfeccionan por el simple consentimiento de las partes, excepto cuando la ley establece determinada formalidad como requisito esencial para su validez</w:t>
      </w:r>
      <w:r w:rsidRPr="00092EFD">
        <w:rPr>
          <w:rFonts w:ascii="Book Antiqua" w:hAnsi="Book Antiqua" w:cs="Arial"/>
          <w:color w:val="auto"/>
        </w:rPr>
        <w:t xml:space="preserve">”. </w:t>
      </w:r>
    </w:p>
    <w:p w14:paraId="19F6793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1320. “</w:t>
      </w:r>
      <w:r w:rsidRPr="00092EFD">
        <w:rPr>
          <w:rFonts w:ascii="Book Antiqua" w:hAnsi="Book Antiqua" w:cs="Arial"/>
          <w:i/>
          <w:color w:val="auto"/>
        </w:rPr>
        <w:t>La obligación de dar cosa determinada comprende su entrega y la de sus accesorios y pertenencias, así como los frutos que produzca desde que se perfecciona el convenio. El deudor es responsable asimismo, de su conservación, hasta que verifique la entrega</w:t>
      </w:r>
      <w:r w:rsidRPr="00092EFD">
        <w:rPr>
          <w:rFonts w:ascii="Book Antiqua" w:hAnsi="Book Antiqua" w:cs="Arial"/>
          <w:color w:val="auto"/>
        </w:rPr>
        <w:t>”.</w:t>
      </w:r>
    </w:p>
    <w:p w14:paraId="1F943F1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1125. “</w:t>
      </w:r>
      <w:r w:rsidRPr="00092EFD">
        <w:rPr>
          <w:rFonts w:ascii="Book Antiqua" w:hAnsi="Book Antiqua" w:cs="Arial"/>
          <w:i/>
          <w:color w:val="auto"/>
        </w:rPr>
        <w:t>En el Registro se inscribirán: 1°.- Los títulos que acrediten el dominio de los inmuebles y de los derechos reales impuestos sobre los mismos; 2°.- Los títulos traslativos de dominio de los inmuebles y en los que se constituyan, reconozcan, modifiquen o extingan derechos de usufructo, uso, habitación, patrimonio familiar, hipoteca, servidumbre y cualesquiera otros derechos reales sobre inmuebles; y los contratos de promesa sobre inmuebles o derechos reales sobre los mismos (…)</w:t>
      </w:r>
      <w:r w:rsidRPr="00092EFD">
        <w:rPr>
          <w:rFonts w:ascii="Book Antiqua" w:hAnsi="Book Antiqua" w:cs="Arial"/>
          <w:color w:val="auto"/>
        </w:rPr>
        <w:t>.</w:t>
      </w:r>
    </w:p>
    <w:p w14:paraId="1544491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Información obtenida en </w:t>
      </w:r>
      <w:hyperlink r:id="rId20" w:history="1">
        <w:r w:rsidRPr="00092EFD">
          <w:rPr>
            <w:rStyle w:val="Hipervnculo"/>
            <w:rFonts w:ascii="Book Antiqua" w:hAnsi="Book Antiqua" w:cs="Arial"/>
            <w:color w:val="auto"/>
          </w:rPr>
          <w:t>http://www.oas.org/dil/esp/Codigo_Civil_Guatemala.pdf</w:t>
        </w:r>
      </w:hyperlink>
      <w:r w:rsidRPr="00092EFD">
        <w:rPr>
          <w:rFonts w:ascii="Book Antiqua" w:hAnsi="Book Antiqua" w:cs="Arial"/>
          <w:color w:val="auto"/>
        </w:rPr>
        <w:t xml:space="preserve"> (consultado con fecha 25 de noviembre de 2015).</w:t>
      </w:r>
    </w:p>
  </w:footnote>
  <w:footnote w:id="145">
    <w:p w14:paraId="77B4CFF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GUZMÁN BRITO, A. </w:t>
      </w:r>
      <w:r w:rsidRPr="00092EFD">
        <w:rPr>
          <w:rFonts w:ascii="Book Antiqua" w:hAnsi="Book Antiqua" w:cs="Arial"/>
          <w:i/>
          <w:iCs/>
          <w:color w:val="auto"/>
        </w:rPr>
        <w:t>La codificación civil en Iberoamérica</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Siglos XIX y XX</w:t>
      </w:r>
      <w:r w:rsidRPr="00092EFD">
        <w:rPr>
          <w:rStyle w:val="apple-converted-space"/>
          <w:rFonts w:ascii="Book Antiqua" w:hAnsi="Book Antiqua" w:cs="Arial"/>
          <w:color w:val="auto"/>
        </w:rPr>
        <w:t xml:space="preserve">. </w:t>
      </w:r>
      <w:r w:rsidRPr="00092EFD">
        <w:rPr>
          <w:rFonts w:ascii="Book Antiqua" w:hAnsi="Book Antiqua" w:cs="Arial"/>
          <w:color w:val="auto"/>
        </w:rPr>
        <w:t xml:space="preserve">Santiago de Chile. Editorial Jurídica de Chile. 2000, </w:t>
      </w:r>
      <w:r w:rsidRPr="00092EFD">
        <w:rPr>
          <w:rFonts w:ascii="Book Antiqua" w:hAnsi="Book Antiqua" w:cs="Arial"/>
          <w:color w:val="auto"/>
          <w:shd w:val="clear" w:color="auto" w:fill="FFFFFF"/>
        </w:rPr>
        <w:t>§</w:t>
      </w:r>
      <w:r w:rsidRPr="00092EFD">
        <w:rPr>
          <w:rFonts w:ascii="Book Antiqua" w:hAnsi="Book Antiqua" w:cs="Arial"/>
          <w:color w:val="auto"/>
        </w:rPr>
        <w:t xml:space="preserve"> 38; también del mismo autor </w:t>
      </w:r>
      <w:r w:rsidRPr="00092EFD">
        <w:rPr>
          <w:rFonts w:ascii="Book Antiqua" w:hAnsi="Book Antiqua" w:cs="Arial"/>
          <w:i/>
          <w:iCs/>
          <w:color w:val="auto"/>
        </w:rPr>
        <w:t>Historia de la</w:t>
      </w:r>
      <w:r w:rsidRPr="00092EFD">
        <w:rPr>
          <w:rStyle w:val="apple-converted-space"/>
          <w:rFonts w:ascii="Book Antiqua" w:hAnsi="Book Antiqua" w:cs="Arial"/>
          <w:color w:val="auto"/>
        </w:rPr>
        <w:t xml:space="preserve"> </w:t>
      </w:r>
      <w:r w:rsidRPr="00092EFD">
        <w:rPr>
          <w:rFonts w:ascii="Book Antiqua" w:hAnsi="Book Antiqua" w:cs="Arial"/>
          <w:i/>
          <w:iCs/>
          <w:color w:val="auto"/>
        </w:rPr>
        <w:t>codificación civil en Iberoamérica</w:t>
      </w:r>
      <w:r w:rsidRPr="00092EFD">
        <w:rPr>
          <w:rFonts w:ascii="Book Antiqua" w:hAnsi="Book Antiqua" w:cs="Arial"/>
          <w:color w:val="auto"/>
        </w:rPr>
        <w:t xml:space="preserve">. Cizur Menor. Pamplona, Navarra. Thomson-Aranzadi. 2006, </w:t>
      </w:r>
      <w:r w:rsidRPr="00092EFD">
        <w:rPr>
          <w:rFonts w:ascii="Book Antiqua" w:hAnsi="Book Antiqua" w:cs="Arial"/>
          <w:color w:val="auto"/>
          <w:shd w:val="clear" w:color="auto" w:fill="FFFFFF"/>
        </w:rPr>
        <w:t>§</w:t>
      </w:r>
      <w:r w:rsidRPr="00092EFD">
        <w:rPr>
          <w:rFonts w:ascii="Book Antiqua" w:hAnsi="Book Antiqua" w:cs="Arial"/>
          <w:color w:val="auto"/>
        </w:rPr>
        <w:t xml:space="preserve"> 27.</w:t>
      </w:r>
    </w:p>
  </w:footnote>
  <w:footnote w:id="146">
    <w:p w14:paraId="6E9C3EE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el Proyecto de Código civil de 1853 su artículo 806, que regula la materia, alude a la Partida III, Libro 46, Título 28 como fuente de inspiración.</w:t>
      </w:r>
    </w:p>
  </w:footnote>
  <w:footnote w:id="147">
    <w:p w14:paraId="7B261907"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Concretamente en el Proyecto Inédito de Código civil chileno, Bello admite basarse en el Tratado de Pothier sobre la propiedad, donde sí se alude a la voluntad de transferir y adquirir. Al respecto, SOZA RIED, M.A. </w:t>
      </w:r>
      <w:r w:rsidRPr="00092EFD">
        <w:rPr>
          <w:rFonts w:ascii="Book Antiqua" w:hAnsi="Book Antiqua" w:cs="Arial"/>
          <w:i/>
          <w:szCs w:val="24"/>
        </w:rPr>
        <w:t>Op. Cit</w:t>
      </w:r>
      <w:r w:rsidRPr="00092EFD">
        <w:rPr>
          <w:rFonts w:ascii="Book Antiqua" w:hAnsi="Book Antiqua" w:cs="Arial"/>
          <w:szCs w:val="24"/>
        </w:rPr>
        <w:t>. 2003, págs. 289 y 290.</w:t>
      </w:r>
    </w:p>
  </w:footnote>
  <w:footnote w:id="148">
    <w:p w14:paraId="7F9B1E25"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Sobre esta obra en particular, BERNAD MAINAR, R. Ministerio, vocación y sacerdocio de Andrés Bello por el Derecho romano. </w:t>
      </w:r>
      <w:r w:rsidRPr="00092EFD">
        <w:rPr>
          <w:rFonts w:ascii="Book Antiqua" w:hAnsi="Book Antiqua" w:cs="Arial"/>
          <w:i/>
          <w:szCs w:val="24"/>
          <w:lang w:val="en-US"/>
        </w:rPr>
        <w:t>RIDROM</w:t>
      </w:r>
      <w:r w:rsidRPr="00092EFD">
        <w:rPr>
          <w:rFonts w:ascii="Book Antiqua" w:hAnsi="Book Antiqua" w:cs="Arial"/>
          <w:szCs w:val="24"/>
          <w:lang w:val="en-US"/>
        </w:rPr>
        <w:t xml:space="preserve"> (on line). 15-2015. ISSN-1989-1970, en http: //www.uclm.es, págs. </w:t>
      </w:r>
      <w:r w:rsidRPr="00092EFD">
        <w:rPr>
          <w:rFonts w:ascii="Book Antiqua" w:hAnsi="Book Antiqua" w:cs="Arial"/>
          <w:szCs w:val="24"/>
        </w:rPr>
        <w:t>126 y ss.</w:t>
      </w:r>
    </w:p>
    <w:p w14:paraId="7CE07456"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rPr>
        <w:t xml:space="preserve">Precisamente, en la tercera edición de esta obra </w:t>
      </w:r>
      <w:r w:rsidRPr="00092EFD">
        <w:rPr>
          <w:rFonts w:ascii="Book Antiqua" w:hAnsi="Book Antiqua" w:cs="Arial"/>
          <w:i/>
          <w:szCs w:val="24"/>
        </w:rPr>
        <w:t>Instituciones de Derecho romano</w:t>
      </w:r>
      <w:r w:rsidRPr="00092EFD">
        <w:rPr>
          <w:rFonts w:ascii="Book Antiqua" w:hAnsi="Book Antiqua" w:cs="Arial"/>
          <w:szCs w:val="24"/>
        </w:rPr>
        <w:t xml:space="preserve"> (1878), en la pág. 58, Andrés Bello señala: “</w:t>
      </w:r>
      <w:r w:rsidRPr="00092EFD">
        <w:rPr>
          <w:rFonts w:ascii="Book Antiqua" w:hAnsi="Book Antiqua" w:cs="Arial"/>
          <w:i/>
          <w:szCs w:val="24"/>
        </w:rPr>
        <w:t>Pasamos ahora a la tradición, que es un modo de adquirir, por el cual el dominio de una cosa pasa de una persona a otra, siendo entregada por la primera y aprehendida por la segunda</w:t>
      </w:r>
      <w:r w:rsidRPr="00092EFD">
        <w:rPr>
          <w:rFonts w:ascii="Book Antiqua" w:hAnsi="Book Antiqua" w:cs="Arial"/>
          <w:szCs w:val="24"/>
        </w:rPr>
        <w:t xml:space="preserve">”. Sobre las ediciones realizadas de las </w:t>
      </w:r>
      <w:r w:rsidRPr="00092EFD">
        <w:rPr>
          <w:rFonts w:ascii="Book Antiqua" w:hAnsi="Book Antiqua" w:cs="Arial"/>
          <w:i/>
          <w:szCs w:val="24"/>
        </w:rPr>
        <w:t>Instituciones de Derecho romano</w:t>
      </w:r>
      <w:r w:rsidRPr="00092EFD">
        <w:rPr>
          <w:rFonts w:ascii="Book Antiqua" w:hAnsi="Book Antiqua" w:cs="Arial"/>
          <w:szCs w:val="24"/>
        </w:rPr>
        <w:t xml:space="preserve">, BERNAD MAINAR, R. </w:t>
      </w:r>
      <w:r w:rsidRPr="00092EFD">
        <w:rPr>
          <w:rFonts w:ascii="Book Antiqua" w:hAnsi="Book Antiqua" w:cs="Arial"/>
          <w:i/>
          <w:szCs w:val="24"/>
        </w:rPr>
        <w:t>Op. Cit</w:t>
      </w:r>
      <w:r w:rsidRPr="00092EFD">
        <w:rPr>
          <w:rFonts w:ascii="Book Antiqua" w:hAnsi="Book Antiqua" w:cs="Arial"/>
          <w:szCs w:val="24"/>
        </w:rPr>
        <w:t>. 2015, pág. 141.</w:t>
      </w:r>
    </w:p>
  </w:footnote>
  <w:footnote w:id="149">
    <w:p w14:paraId="49DC1408"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Aun así, la doctrina del acuerdo real y abstracto elaborada por Savigny fue posterior a la codificación chilena, lo cual hace difícil en este punto atisbar la influencia del alemán en la obra de Bello, si bien ello no es óbice para afirmar que la influencia recibida procediera de otros autores anteriores seguidores de tal corriente de pensamiento, ya iniciada en la civilización bizantina y secundada durante la Edad Media. Respecto a la relación de libros que conformaban la biblioteca particular de Andrés Bello en la época de la redacción de su obra </w:t>
      </w:r>
      <w:r w:rsidRPr="00092EFD">
        <w:rPr>
          <w:rFonts w:ascii="Book Antiqua" w:hAnsi="Book Antiqua" w:cs="Arial"/>
          <w:i/>
          <w:szCs w:val="24"/>
        </w:rPr>
        <w:t>Instituciones de Derecho romano</w:t>
      </w:r>
      <w:r w:rsidRPr="00092EFD">
        <w:rPr>
          <w:rFonts w:ascii="Book Antiqua" w:hAnsi="Book Antiqua" w:cs="Arial"/>
          <w:szCs w:val="24"/>
        </w:rPr>
        <w:t xml:space="preserve">, HANISCH ESPÍNDOLA, H. </w:t>
      </w:r>
      <w:r w:rsidRPr="00092EFD">
        <w:rPr>
          <w:rFonts w:ascii="Book Antiqua" w:hAnsi="Book Antiqua" w:cs="Arial"/>
          <w:i/>
          <w:szCs w:val="24"/>
        </w:rPr>
        <w:t>Andrés Bello y su obra en el Derecho romano</w:t>
      </w:r>
      <w:r w:rsidRPr="00092EFD">
        <w:rPr>
          <w:rFonts w:ascii="Book Antiqua" w:hAnsi="Book Antiqua" w:cs="Arial"/>
          <w:szCs w:val="24"/>
        </w:rPr>
        <w:t>. Ediciones del Consejo de Rectores de las Universidades Chilenas. Santiago de Chile. 1983, págs. 217 y ss.</w:t>
      </w:r>
    </w:p>
  </w:footnote>
  <w:footnote w:id="150">
    <w:p w14:paraId="1AF95C7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BARRIENTOS GRANDON, J. </w:t>
      </w:r>
      <w:r w:rsidRPr="00092EFD">
        <w:rPr>
          <w:rFonts w:ascii="Book Antiqua" w:hAnsi="Book Antiqua" w:cs="Arial"/>
          <w:i/>
          <w:color w:val="auto"/>
        </w:rPr>
        <w:t>De la tradición y su definición en el Código Civil chileno. A propósito del artículo 670.</w:t>
      </w:r>
      <w:r w:rsidRPr="00092EFD">
        <w:rPr>
          <w:rStyle w:val="apple-converted-space"/>
          <w:rFonts w:ascii="Book Antiqua" w:hAnsi="Book Antiqua" w:cs="Arial"/>
          <w:iCs/>
          <w:color w:val="auto"/>
        </w:rPr>
        <w:t xml:space="preserve"> </w:t>
      </w:r>
      <w:r w:rsidRPr="00092EFD">
        <w:rPr>
          <w:rFonts w:ascii="Book Antiqua" w:hAnsi="Book Antiqua" w:cs="Arial"/>
          <w:iCs/>
          <w:color w:val="auto"/>
        </w:rPr>
        <w:t>Revista Chilena de Derecho Privado</w:t>
      </w:r>
      <w:r w:rsidRPr="00092EFD">
        <w:rPr>
          <w:rStyle w:val="apple-converted-space"/>
          <w:rFonts w:ascii="Book Antiqua" w:hAnsi="Book Antiqua" w:cs="Arial"/>
          <w:iCs/>
          <w:color w:val="auto"/>
        </w:rPr>
        <w:t xml:space="preserve"> </w:t>
      </w:r>
      <w:r w:rsidRPr="00092EFD">
        <w:rPr>
          <w:rFonts w:ascii="Book Antiqua" w:hAnsi="Book Antiqua" w:cs="Arial"/>
          <w:iCs/>
          <w:color w:val="auto"/>
        </w:rPr>
        <w:t>Fernando Fueyo Laneri</w:t>
      </w:r>
      <w:r w:rsidRPr="00092EFD">
        <w:rPr>
          <w:rFonts w:ascii="Book Antiqua" w:hAnsi="Book Antiqua" w:cs="Arial"/>
          <w:color w:val="auto"/>
        </w:rPr>
        <w:t>, nº. 1. 2003, págs. 11-108.</w:t>
      </w:r>
    </w:p>
  </w:footnote>
  <w:footnote w:id="151">
    <w:p w14:paraId="6B5BECE2"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Precisamente la Corte Suprema de Justicia en Casación, con fecha 13 de junio de 1999 señala que “</w:t>
      </w:r>
      <w:r w:rsidRPr="00092EFD">
        <w:rPr>
          <w:rFonts w:ascii="Book Antiqua" w:hAnsi="Book Antiqua" w:cs="Arial"/>
          <w:i/>
          <w:szCs w:val="24"/>
        </w:rPr>
        <w:t>la compraventa no es más que el título que habilita para adquirir la propiedad y que para que opere esta última adquisición debe mediar un modo de adquisición que es la tradición, la cual tratándose de inmuebles debe perfeccionarse con la inscripción del título en el Registro del Conservador</w:t>
      </w:r>
      <w:r w:rsidRPr="00092EFD">
        <w:rPr>
          <w:rFonts w:ascii="Book Antiqua" w:hAnsi="Book Antiqua" w:cs="Arial"/>
          <w:szCs w:val="24"/>
        </w:rPr>
        <w:t xml:space="preserve">”. Ver al respecto, RODRÍGUEZ-PINTO, M.S. </w:t>
      </w:r>
      <w:r w:rsidRPr="00092EFD">
        <w:rPr>
          <w:rFonts w:ascii="Book Antiqua" w:hAnsi="Book Antiqua" w:cs="Arial"/>
          <w:i/>
          <w:szCs w:val="24"/>
        </w:rPr>
        <w:t>Comentario a la sentencia de la Corte Suprema, 13 de junio 1999, Alfaro con López. Juicio ordinario declarativo. La cláusula ¿se faculta al portador? y la transferencia de propiedad por tradición</w:t>
      </w:r>
      <w:r w:rsidRPr="00092EFD">
        <w:rPr>
          <w:rFonts w:ascii="Book Antiqua" w:hAnsi="Book Antiqua" w:cs="Arial"/>
          <w:szCs w:val="24"/>
        </w:rPr>
        <w:t xml:space="preserve">. Revista Chilena de Derecho. Volumen 27, n° 1. 2000, págs. 167-175. </w:t>
      </w:r>
    </w:p>
  </w:footnote>
  <w:footnote w:id="152">
    <w:p w14:paraId="409B7CC8"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de Ecuador (2005). Título VI (De la tradición), Libro II (De los bienes y de su dominio, posesión, uso, goce y limitaciones). Art. 686. “</w:t>
      </w:r>
      <w:r w:rsidRPr="00092EFD">
        <w:rPr>
          <w:rFonts w:ascii="Book Antiqua" w:hAnsi="Book Antiqua"/>
          <w:i/>
          <w:sz w:val="24"/>
          <w:szCs w:val="24"/>
        </w:rPr>
        <w:t>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r w:rsidRPr="00092EFD">
        <w:rPr>
          <w:rFonts w:ascii="Book Antiqua" w:hAnsi="Book Antiqua"/>
          <w:sz w:val="24"/>
          <w:szCs w:val="24"/>
        </w:rPr>
        <w:t>”.</w:t>
      </w:r>
    </w:p>
    <w:p w14:paraId="280EE70A"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 691. “</w:t>
      </w:r>
      <w:r w:rsidRPr="00092EFD">
        <w:rPr>
          <w:rFonts w:ascii="Book Antiqua" w:hAnsi="Book Antiqua"/>
          <w:i/>
          <w:sz w:val="24"/>
          <w:szCs w:val="24"/>
        </w:rPr>
        <w:t>Para que valga la tradición se requiere un título traslativo de dominio, como el de venta, permuta, donación, etc.</w:t>
      </w:r>
      <w:r w:rsidRPr="00092EFD">
        <w:rPr>
          <w:rFonts w:ascii="Book Antiqua" w:hAnsi="Book Antiqua"/>
          <w:sz w:val="24"/>
          <w:szCs w:val="24"/>
        </w:rPr>
        <w:t>”.</w:t>
      </w:r>
    </w:p>
    <w:p w14:paraId="5EC23110"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 702. “</w:t>
      </w:r>
      <w:r w:rsidRPr="00092EFD">
        <w:rPr>
          <w:rFonts w:ascii="Book Antiqua" w:hAnsi="Book Antiqua"/>
          <w:i/>
          <w:sz w:val="24"/>
          <w:szCs w:val="24"/>
        </w:rPr>
        <w:t>Se efectuará la tradición del dominio de bienes raíces por la inscripción del título en el libro correspondiente del Registro de la Propiedad</w:t>
      </w:r>
      <w:r w:rsidRPr="00092EFD">
        <w:rPr>
          <w:rFonts w:ascii="Book Antiqua" w:hAnsi="Book Antiqua"/>
          <w:sz w:val="24"/>
          <w:szCs w:val="24"/>
        </w:rPr>
        <w:t>”.</w:t>
      </w:r>
    </w:p>
    <w:p w14:paraId="5AE1291F"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rPr>
        <w:t xml:space="preserve">Información obtenida en </w:t>
      </w:r>
      <w:hyperlink r:id="rId21" w:history="1">
        <w:r w:rsidRPr="00092EFD">
          <w:rPr>
            <w:rStyle w:val="Hipervnculo"/>
            <w:rFonts w:ascii="Book Antiqua" w:hAnsi="Book Antiqua"/>
            <w:color w:val="auto"/>
            <w:sz w:val="24"/>
            <w:szCs w:val="24"/>
          </w:rPr>
          <w:t>http://www.wipo.int/edocs/lexdocs/laws/es/ec/ec055es.pdf</w:t>
        </w:r>
      </w:hyperlink>
      <w:r w:rsidRPr="00092EFD">
        <w:rPr>
          <w:rFonts w:ascii="Book Antiqua" w:hAnsi="Book Antiqua"/>
          <w:sz w:val="24"/>
          <w:szCs w:val="24"/>
        </w:rPr>
        <w:t xml:space="preserve"> (consultado con fecha 23 de noviembre de 2015).</w:t>
      </w:r>
    </w:p>
  </w:footnote>
  <w:footnote w:id="153">
    <w:p w14:paraId="0AF38333" w14:textId="77777777" w:rsidR="00092EFD" w:rsidRPr="00092EFD" w:rsidRDefault="00092EFD" w:rsidP="00092EFD">
      <w:pPr>
        <w:shd w:val="clear" w:color="auto" w:fill="FFFFFF"/>
        <w:spacing w:line="360" w:lineRule="auto"/>
        <w:jc w:val="both"/>
        <w:rPr>
          <w:rFonts w:ascii="Book Antiqua" w:hAnsi="Book Antiqua"/>
          <w:i/>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colombiano (1873). Libro II. De los bienes y de su dominio, posesión, uso y goce. Título II. Del Dominio. Artículo 673. “</w:t>
      </w:r>
      <w:r w:rsidRPr="00092EFD">
        <w:rPr>
          <w:rFonts w:ascii="Book Antiqua" w:hAnsi="Book Antiqua"/>
          <w:i/>
          <w:sz w:val="24"/>
          <w:szCs w:val="24"/>
        </w:rPr>
        <w:t>Los modos de adquirir el dominio son la ocupación, la accesión, la tradición, la sucesión por causa de muerte y la prescripción …</w:t>
      </w:r>
      <w:r w:rsidRPr="00092EFD">
        <w:rPr>
          <w:rFonts w:ascii="Book Antiqua" w:hAnsi="Book Antiqua"/>
          <w:sz w:val="24"/>
          <w:szCs w:val="24"/>
        </w:rPr>
        <w:t>”.</w:t>
      </w:r>
    </w:p>
    <w:p w14:paraId="3AFCF573"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Título VI. De la tradición, Capítulo I, Disposiciones Generales. Artículo 740. “</w:t>
      </w:r>
      <w:r w:rsidRPr="00092EFD">
        <w:rPr>
          <w:rFonts w:ascii="Book Antiqua" w:hAnsi="Book Antiqua"/>
          <w:i/>
          <w:sz w:val="24"/>
          <w:szCs w:val="24"/>
        </w:rPr>
        <w:t>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r w:rsidRPr="00092EFD">
        <w:rPr>
          <w:rFonts w:ascii="Book Antiqua" w:hAnsi="Book Antiqua"/>
          <w:sz w:val="24"/>
          <w:szCs w:val="24"/>
        </w:rPr>
        <w:t>”.</w:t>
      </w:r>
    </w:p>
    <w:p w14:paraId="1560FFEB"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745. “</w:t>
      </w:r>
      <w:r w:rsidRPr="00092EFD">
        <w:rPr>
          <w:rFonts w:ascii="Book Antiqua" w:hAnsi="Book Antiqua"/>
          <w:i/>
          <w:sz w:val="24"/>
          <w:szCs w:val="24"/>
        </w:rPr>
        <w:t>Para que valga la tradición se requiere un título traslaticio de dominio, como el de venta, permuta, donación, etc.</w:t>
      </w:r>
      <w:r w:rsidRPr="00092EFD">
        <w:rPr>
          <w:rFonts w:ascii="Book Antiqua" w:hAnsi="Book Antiqua"/>
          <w:sz w:val="24"/>
          <w:szCs w:val="24"/>
        </w:rPr>
        <w:t>”.</w:t>
      </w:r>
    </w:p>
    <w:p w14:paraId="45468442"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756. “</w:t>
      </w:r>
      <w:r w:rsidRPr="00092EFD">
        <w:rPr>
          <w:rFonts w:ascii="Book Antiqua" w:hAnsi="Book Antiqua"/>
          <w:i/>
          <w:sz w:val="24"/>
          <w:szCs w:val="24"/>
        </w:rPr>
        <w:t>Se efectuará la tradición del dominio de los bienes raíces por la inscripción del título en la oficina de registro de instrumentos públicos</w:t>
      </w:r>
      <w:r w:rsidRPr="00092EFD">
        <w:rPr>
          <w:rFonts w:ascii="Book Antiqua" w:hAnsi="Book Antiqua"/>
          <w:sz w:val="24"/>
          <w:szCs w:val="24"/>
        </w:rPr>
        <w:t>”.</w:t>
      </w:r>
    </w:p>
    <w:p w14:paraId="3D4CA00F"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 xml:space="preserve">Información obtenida en </w:t>
      </w:r>
      <w:hyperlink r:id="rId22" w:history="1">
        <w:r w:rsidRPr="00092EFD">
          <w:rPr>
            <w:rStyle w:val="Hipervnculo"/>
            <w:rFonts w:ascii="Book Antiqua" w:hAnsi="Book Antiqua"/>
            <w:color w:val="auto"/>
            <w:sz w:val="24"/>
            <w:szCs w:val="24"/>
          </w:rPr>
          <w:t>http://www.oas.org/dil/esp/Codigo_Civil_Colombia.pdf</w:t>
        </w:r>
      </w:hyperlink>
      <w:r w:rsidRPr="00092EFD">
        <w:rPr>
          <w:rFonts w:ascii="Book Antiqua" w:hAnsi="Book Antiqua"/>
          <w:sz w:val="24"/>
          <w:szCs w:val="24"/>
        </w:rPr>
        <w:t xml:space="preserve"> (consultado con fecha 23 de noviembre de 2015).</w:t>
      </w:r>
    </w:p>
  </w:footnote>
  <w:footnote w:id="154">
    <w:p w14:paraId="3FA52F40"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Al respecto, ver la Sentencia de la Corte Suprema de Justicia colombiana, Sala Casación Civil y Agraria de 9 de junio de 1999 (Expediente 5265), en cuya virtud: “</w:t>
      </w:r>
      <w:r w:rsidRPr="00092EFD">
        <w:rPr>
          <w:rFonts w:ascii="Book Antiqua" w:hAnsi="Book Antiqua"/>
          <w:i/>
          <w:sz w:val="24"/>
          <w:szCs w:val="24"/>
        </w:rPr>
        <w:t>Como se sabe, en el derecho civil se distinguen claramente las nociones de título y modo. Así, el primero es el hecho del hombre o la sola ley que establece obligaciones o lo faculta para la adquisición de los derechos reales, conforme lo ha establecido desde antiguo la doctrina universal, al paso que el segundo es la manera como se ejecuta o realiza el título. Y en virtud de estos dos fenómenos los particulares pueden adquirir el derecho de dominio sobre las cosas</w:t>
      </w:r>
      <w:r w:rsidRPr="00092EFD">
        <w:rPr>
          <w:rFonts w:ascii="Book Antiqua" w:hAnsi="Book Antiqua"/>
          <w:sz w:val="24"/>
          <w:szCs w:val="24"/>
        </w:rPr>
        <w:t>”.</w:t>
      </w:r>
    </w:p>
    <w:p w14:paraId="3F126EE2"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 xml:space="preserve">Ver también la Sentencia del Consejo de Estado, Sala Contencioso-administrativo, Sección tercera, de 30 de enero de 2013 (2001-00195), y de 26 de febrero de 2014 (2000- 01407). Información obtenida en </w:t>
      </w:r>
      <w:hyperlink r:id="rId23" w:history="1">
        <w:r w:rsidRPr="00092EFD">
          <w:rPr>
            <w:rStyle w:val="Hipervnculo"/>
            <w:rFonts w:ascii="Book Antiqua" w:hAnsi="Book Antiqua"/>
            <w:color w:val="auto"/>
            <w:sz w:val="24"/>
            <w:szCs w:val="24"/>
          </w:rPr>
          <w:t>http://legal.legis.com.co/document.legis/sentencia-2001-00195-de-enero-30-de</w:t>
        </w:r>
      </w:hyperlink>
      <w:r w:rsidRPr="00092EFD">
        <w:rPr>
          <w:rFonts w:ascii="Book Antiqua" w:hAnsi="Book Antiqua"/>
          <w:sz w:val="24"/>
          <w:szCs w:val="24"/>
        </w:rPr>
        <w:t xml:space="preserve"> 2013? (consultado con fecha 23 de noviembre de 2015).</w:t>
      </w:r>
    </w:p>
  </w:footnote>
  <w:footnote w:id="155">
    <w:p w14:paraId="4134BCA0"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de El Salvador (1859, reformado en 1999). Artículo 651.- “</w:t>
      </w:r>
      <w:r w:rsidRPr="00092EFD">
        <w:rPr>
          <w:rFonts w:ascii="Book Antiqua" w:hAnsi="Book Antiqua"/>
          <w:i/>
          <w:sz w:val="24"/>
          <w:szCs w:val="24"/>
        </w:rPr>
        <w:t>La tradición es un modo de adquirir el dominio de las cosas, y consiste en la entrega que el dueño hace de ellas a otro, habiendo por una parte la facultad e intención de transferir el dominio, y por otra la capacidad e intención de adquirirlo. Lo que se dice del dominio se extiende a todos los otros derechos reales</w:t>
      </w:r>
      <w:r w:rsidRPr="00092EFD">
        <w:rPr>
          <w:rFonts w:ascii="Book Antiqua" w:hAnsi="Book Antiqua"/>
          <w:sz w:val="24"/>
          <w:szCs w:val="24"/>
        </w:rPr>
        <w:t>”.</w:t>
      </w:r>
    </w:p>
    <w:p w14:paraId="1F352EE1"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656.- “</w:t>
      </w:r>
      <w:r w:rsidRPr="00092EFD">
        <w:rPr>
          <w:rFonts w:ascii="Book Antiqua" w:hAnsi="Book Antiqua"/>
          <w:i/>
          <w:sz w:val="24"/>
          <w:szCs w:val="24"/>
        </w:rPr>
        <w:t>Para que valga la tradición se requiere un título traslaticio de dominio, como el de venta, permuta, donación, etc. Se requiere además que el título sea válido respecto de la persona a quien se confiere</w:t>
      </w:r>
      <w:r w:rsidRPr="00092EFD">
        <w:rPr>
          <w:rFonts w:ascii="Book Antiqua" w:hAnsi="Book Antiqua"/>
          <w:sz w:val="24"/>
          <w:szCs w:val="24"/>
        </w:rPr>
        <w:t>”.</w:t>
      </w:r>
    </w:p>
    <w:p w14:paraId="56541EAA"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667.- “</w:t>
      </w:r>
      <w:r w:rsidRPr="00092EFD">
        <w:rPr>
          <w:rFonts w:ascii="Book Antiqua" w:hAnsi="Book Antiqua"/>
          <w:i/>
          <w:sz w:val="24"/>
          <w:szCs w:val="24"/>
        </w:rPr>
        <w:t>La tradición del dominio de los bienes raíces y de los derechos reales constituidos en ellos, salvas las excepciones legales, se efectuará por medio de un instrumento público, en que el tradente exprese verificarla y el adquirente recibirla. Este instrumento podrá ser el mismo del acto o contrato, y para que surta efecto contra terceros, deberá inscribirse en el Registro público de la Propiedad</w:t>
      </w:r>
      <w:r w:rsidRPr="00092EFD">
        <w:rPr>
          <w:rFonts w:ascii="Book Antiqua" w:hAnsi="Book Antiqua"/>
          <w:sz w:val="24"/>
          <w:szCs w:val="24"/>
        </w:rPr>
        <w:t>”.</w:t>
      </w:r>
    </w:p>
    <w:p w14:paraId="7429510C"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 xml:space="preserve">Información obtenida en </w:t>
      </w:r>
      <w:hyperlink r:id="rId24" w:history="1">
        <w:r w:rsidRPr="00092EFD">
          <w:rPr>
            <w:rStyle w:val="Hipervnculo"/>
            <w:rFonts w:ascii="Book Antiqua" w:hAnsi="Book Antiqua"/>
            <w:color w:val="auto"/>
            <w:sz w:val="24"/>
            <w:szCs w:val="24"/>
          </w:rPr>
          <w:t>http://www.wipo.int/wipolex/es/text.jsp?file_id=339740</w:t>
        </w:r>
      </w:hyperlink>
      <w:r w:rsidRPr="00092EFD">
        <w:rPr>
          <w:rFonts w:ascii="Book Antiqua" w:hAnsi="Book Antiqua"/>
          <w:sz w:val="24"/>
          <w:szCs w:val="24"/>
        </w:rPr>
        <w:t xml:space="preserve"> (consultado con fecha 20 de noviembre de 2015).</w:t>
      </w:r>
    </w:p>
  </w:footnote>
  <w:footnote w:id="156">
    <w:p w14:paraId="70172BC6"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bookmarkStart w:id="39" w:name="n56"/>
      <w:bookmarkEnd w:id="39"/>
      <w:r w:rsidRPr="00092EFD">
        <w:rPr>
          <w:rFonts w:ascii="Book Antiqua" w:hAnsi="Book Antiqua" w:cs="Arial"/>
          <w:color w:val="auto"/>
        </w:rPr>
        <w:t xml:space="preserve"> Sobre el Código civil hondureño de 1880, GUZMÁN BRITO, A. </w:t>
      </w:r>
      <w:r w:rsidRPr="00092EFD">
        <w:rPr>
          <w:rFonts w:ascii="Book Antiqua" w:hAnsi="Book Antiqua" w:cs="Arial"/>
          <w:i/>
          <w:color w:val="auto"/>
        </w:rPr>
        <w:t>Op. Cit</w:t>
      </w:r>
      <w:r w:rsidRPr="00092EFD">
        <w:rPr>
          <w:rFonts w:ascii="Book Antiqua" w:hAnsi="Book Antiqua" w:cs="Arial"/>
          <w:color w:val="auto"/>
        </w:rPr>
        <w:t>. 2006, parágrafo 33.</w:t>
      </w:r>
    </w:p>
  </w:footnote>
  <w:footnote w:id="157">
    <w:p w14:paraId="43F732DB"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de Honduras (1906). Artículo 697 “</w:t>
      </w:r>
      <w:r w:rsidRPr="00092EFD">
        <w:rPr>
          <w:rFonts w:ascii="Book Antiqua" w:hAnsi="Book Antiqua"/>
          <w:i/>
          <w:sz w:val="24"/>
          <w:szCs w:val="24"/>
        </w:rPr>
        <w:t>La tradición es un modo de adquirir el dominio de las cosas, y consiste en la entrega que el dueño hace de ellas a otro, habiendo, por una parte, la facultad e intención de transferir el dominio, y por otra, la capacidad e intención de adquirirlo. Lo que se dice del domino se extiende a los otros derechos reales</w:t>
      </w:r>
      <w:r w:rsidRPr="00092EFD">
        <w:rPr>
          <w:rFonts w:ascii="Book Antiqua" w:hAnsi="Book Antiqua"/>
          <w:sz w:val="24"/>
          <w:szCs w:val="24"/>
        </w:rPr>
        <w:t>”.</w:t>
      </w:r>
    </w:p>
    <w:p w14:paraId="7D66D2FF"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702 “</w:t>
      </w:r>
      <w:r w:rsidRPr="00092EFD">
        <w:rPr>
          <w:rFonts w:ascii="Book Antiqua" w:hAnsi="Book Antiqua"/>
          <w:i/>
          <w:sz w:val="24"/>
          <w:szCs w:val="24"/>
        </w:rPr>
        <w:t>Para que valga la tradición se requiere un título traslaticio de dominio, como el de venta, permuta, donación, etc. Se requiere, además, que el título sea válido respecto de la persona a quien se confiere</w:t>
      </w:r>
      <w:r w:rsidRPr="00092EFD">
        <w:rPr>
          <w:rFonts w:ascii="Book Antiqua" w:hAnsi="Book Antiqua"/>
          <w:sz w:val="24"/>
          <w:szCs w:val="24"/>
        </w:rPr>
        <w:t>”.</w:t>
      </w:r>
    </w:p>
    <w:p w14:paraId="6CB97FDD"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713. “</w:t>
      </w:r>
      <w:r w:rsidRPr="00092EFD">
        <w:rPr>
          <w:rFonts w:ascii="Book Antiqua" w:hAnsi="Book Antiqua"/>
          <w:i/>
          <w:sz w:val="24"/>
          <w:szCs w:val="24"/>
        </w:rPr>
        <w:t>La tradición del dominio de los bienes raíces y de los derechos reales constituidos en ellos, se efectuará por medio de un instrumento público en que el tradente exprese verificarla y el adquirente recibirla. Este instrumento podrá ser el mismo del acto o contrato, y para que surta efecto contra terceros deberá inscribirse en el Registro de la Propiedad</w:t>
      </w:r>
      <w:r w:rsidRPr="00092EFD">
        <w:rPr>
          <w:rFonts w:ascii="Book Antiqua" w:hAnsi="Book Antiqua"/>
          <w:sz w:val="24"/>
          <w:szCs w:val="24"/>
        </w:rPr>
        <w:t>”.</w:t>
      </w:r>
    </w:p>
    <w:p w14:paraId="236B2B9C"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sz w:val="24"/>
          <w:szCs w:val="24"/>
        </w:rPr>
        <w:t>Artículo 2312. “</w:t>
      </w:r>
      <w:r w:rsidRPr="00092EFD">
        <w:rPr>
          <w:rFonts w:ascii="Book Antiqua" w:hAnsi="Book Antiqua"/>
          <w:i/>
          <w:sz w:val="24"/>
          <w:szCs w:val="24"/>
        </w:rPr>
        <w:t>En el Registro de la Propiedad se inscribirán: 1°.- Los títulos o instrumentos en que se reconozca, transfiera, modifique o cancele el dominio o posesión sobre inmuebles</w:t>
      </w:r>
      <w:r w:rsidRPr="00092EFD">
        <w:rPr>
          <w:rFonts w:ascii="Book Antiqua" w:hAnsi="Book Antiqua"/>
          <w:sz w:val="24"/>
          <w:szCs w:val="24"/>
        </w:rPr>
        <w:t xml:space="preserve">”. Información obtenida en </w:t>
      </w:r>
      <w:hyperlink r:id="rId25" w:history="1">
        <w:r w:rsidRPr="00092EFD">
          <w:rPr>
            <w:rStyle w:val="Hipervnculo"/>
            <w:rFonts w:ascii="Book Antiqua" w:hAnsi="Book Antiqua"/>
            <w:color w:val="auto"/>
            <w:sz w:val="24"/>
            <w:szCs w:val="24"/>
          </w:rPr>
          <w:t>http://www.academianotarialamericana.org/base/leyes/honduras/codigo-civil_honduras.pdf</w:t>
        </w:r>
      </w:hyperlink>
      <w:r w:rsidRPr="00092EFD">
        <w:rPr>
          <w:rFonts w:ascii="Book Antiqua" w:hAnsi="Book Antiqua"/>
          <w:sz w:val="24"/>
          <w:szCs w:val="24"/>
        </w:rPr>
        <w:t xml:space="preserve"> (consultado con fecha 20 de noviembre de 2015). </w:t>
      </w:r>
    </w:p>
  </w:footnote>
  <w:footnote w:id="158">
    <w:p w14:paraId="6174CFEB"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Información obtenida en: http://www.archive.org/stream/cdigocivildelar00uruggoog/cdigocivildelar00uruggoog_djvu.txt (consultado con fecha 20 de noviembre de 2015).</w:t>
      </w:r>
    </w:p>
  </w:footnote>
  <w:footnote w:id="159">
    <w:p w14:paraId="595958D0" w14:textId="77777777" w:rsidR="00092EFD" w:rsidRPr="00092EFD" w:rsidRDefault="00092EFD" w:rsidP="00092EFD">
      <w:pPr>
        <w:pStyle w:val="Textonotapie"/>
        <w:spacing w:line="360" w:lineRule="auto"/>
        <w:rPr>
          <w:rFonts w:ascii="Book Antiqua" w:hAnsi="Book Antiqua" w:cs="Arial"/>
          <w:szCs w:val="24"/>
          <w:shd w:val="clear" w:color="auto" w:fill="FFFFFF"/>
        </w:rPr>
      </w:pPr>
      <w:r w:rsidRPr="00092EFD">
        <w:rPr>
          <w:rStyle w:val="Refdenotaalpie"/>
          <w:rFonts w:ascii="Book Antiqua" w:hAnsi="Book Antiqua" w:cs="Arial"/>
          <w:szCs w:val="24"/>
        </w:rPr>
        <w:footnoteRef/>
      </w:r>
      <w:r w:rsidRPr="00092EFD">
        <w:rPr>
          <w:rFonts w:ascii="Book Antiqua" w:hAnsi="Book Antiqua" w:cs="Arial"/>
          <w:szCs w:val="24"/>
        </w:rPr>
        <w:t xml:space="preserve"> Información obtenida en </w:t>
      </w:r>
      <w:hyperlink r:id="rId26" w:history="1">
        <w:r w:rsidRPr="00092EFD">
          <w:rPr>
            <w:rStyle w:val="Hipervnculo"/>
            <w:rFonts w:ascii="Book Antiqua" w:hAnsi="Book Antiqua" w:cs="Arial"/>
            <w:color w:val="auto"/>
            <w:szCs w:val="24"/>
            <w:shd w:val="clear" w:color="auto" w:fill="FFFFFF"/>
          </w:rPr>
          <w:t>http://www.parlamento.gub.uy/htmlstat/pl/codigos/codigocivil/2002/cod_civil.htm</w:t>
        </w:r>
      </w:hyperlink>
    </w:p>
    <w:p w14:paraId="53B119B9" w14:textId="77777777" w:rsidR="00092EFD" w:rsidRPr="00092EFD" w:rsidRDefault="00092EFD" w:rsidP="00092EFD">
      <w:pPr>
        <w:pStyle w:val="Textonotapie"/>
        <w:spacing w:line="360" w:lineRule="auto"/>
        <w:rPr>
          <w:rFonts w:ascii="Book Antiqua" w:hAnsi="Book Antiqua" w:cs="Arial"/>
          <w:szCs w:val="24"/>
        </w:rPr>
      </w:pPr>
      <w:r w:rsidRPr="00092EFD">
        <w:rPr>
          <w:rFonts w:ascii="Book Antiqua" w:hAnsi="Book Antiqua" w:cs="Arial"/>
          <w:szCs w:val="24"/>
          <w:shd w:val="clear" w:color="auto" w:fill="FFFFFF"/>
        </w:rPr>
        <w:t>(consultado con fecha 20 de noviembre de 2015).</w:t>
      </w:r>
    </w:p>
  </w:footnote>
  <w:footnote w:id="160">
    <w:p w14:paraId="4C34B934"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Información obtenida de </w:t>
      </w:r>
      <w:hyperlink r:id="rId27" w:history="1">
        <w:r w:rsidRPr="00092EFD">
          <w:rPr>
            <w:rStyle w:val="Hipervnculo"/>
            <w:rFonts w:ascii="Book Antiqua" w:hAnsi="Book Antiqua"/>
            <w:color w:val="auto"/>
            <w:sz w:val="24"/>
            <w:szCs w:val="24"/>
            <w:shd w:val="clear" w:color="auto" w:fill="FFFFFF"/>
          </w:rPr>
          <w:t>http://www.infoleg.gov.ar/infolegInternet/anexos/105000-109999/109481/texactley340_libroIII_tituloV.htm</w:t>
        </w:r>
      </w:hyperlink>
      <w:r w:rsidRPr="00092EFD">
        <w:rPr>
          <w:rFonts w:ascii="Book Antiqua" w:hAnsi="Book Antiqua"/>
          <w:sz w:val="24"/>
          <w:szCs w:val="24"/>
          <w:shd w:val="clear" w:color="auto" w:fill="FFFFFF"/>
        </w:rPr>
        <w:t xml:space="preserve"> (consultado con fecha 20 de noviembre de 2015).</w:t>
      </w:r>
    </w:p>
  </w:footnote>
  <w:footnote w:id="161">
    <w:p w14:paraId="1DB1E86B"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argentino (1869). Artículo 2601. “</w:t>
      </w:r>
      <w:r w:rsidRPr="00092EFD">
        <w:rPr>
          <w:rFonts w:ascii="Book Antiqua" w:hAnsi="Book Antiqua"/>
          <w:i/>
          <w:sz w:val="24"/>
          <w:szCs w:val="24"/>
          <w:shd w:val="clear" w:color="auto" w:fill="FFFFFF"/>
        </w:rPr>
        <w:t>Para que la tradición traslativa de la posesión haga adquirir el dominio de la cosa que se entrega, debe ser hecha por el propietario que tenga capacidad para enajenar, y el que la reciba ser capaz adquirir</w:t>
      </w:r>
      <w:r w:rsidRPr="00092EFD">
        <w:rPr>
          <w:rFonts w:ascii="Book Antiqua" w:hAnsi="Book Antiqua"/>
          <w:sz w:val="24"/>
          <w:szCs w:val="24"/>
          <w:shd w:val="clear" w:color="auto" w:fill="FFFFFF"/>
        </w:rPr>
        <w:t>".</w:t>
      </w:r>
    </w:p>
    <w:p w14:paraId="4D2E1342"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Artículo 2602: "</w:t>
      </w:r>
      <w:r w:rsidRPr="00092EFD">
        <w:rPr>
          <w:rFonts w:ascii="Book Antiqua" w:hAnsi="Book Antiqua"/>
          <w:i/>
          <w:sz w:val="24"/>
          <w:szCs w:val="24"/>
          <w:shd w:val="clear" w:color="auto" w:fill="FFFFFF"/>
        </w:rPr>
        <w:t>La tradición debe ser por título suficiente para transferir el dominio</w:t>
      </w:r>
      <w:r w:rsidRPr="00092EFD">
        <w:rPr>
          <w:rFonts w:ascii="Book Antiqua" w:hAnsi="Book Antiqua"/>
          <w:sz w:val="24"/>
          <w:szCs w:val="24"/>
          <w:shd w:val="clear" w:color="auto" w:fill="FFFFFF"/>
        </w:rPr>
        <w:t>".</w:t>
      </w:r>
    </w:p>
    <w:p w14:paraId="7BA5A244"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Artículo 2603: "</w:t>
      </w:r>
      <w:r w:rsidRPr="00092EFD">
        <w:rPr>
          <w:rFonts w:ascii="Book Antiqua" w:hAnsi="Book Antiqua"/>
          <w:i/>
          <w:sz w:val="24"/>
          <w:szCs w:val="24"/>
          <w:shd w:val="clear" w:color="auto" w:fill="FFFFFF"/>
        </w:rPr>
        <w:t>Los únicos derechos que pueden transmitirse por la tradición, son los que son propios del que la hace</w:t>
      </w:r>
      <w:r w:rsidRPr="00092EFD">
        <w:rPr>
          <w:rFonts w:ascii="Book Antiqua" w:hAnsi="Book Antiqua"/>
          <w:sz w:val="24"/>
          <w:szCs w:val="24"/>
          <w:shd w:val="clear" w:color="auto" w:fill="FFFFFF"/>
        </w:rPr>
        <w:t>".</w:t>
      </w:r>
    </w:p>
    <w:p w14:paraId="1C4EFBFF"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rPr>
        <w:t xml:space="preserve">Información obtenida de </w:t>
      </w:r>
      <w:hyperlink r:id="rId28" w:history="1">
        <w:r w:rsidRPr="00092EFD">
          <w:rPr>
            <w:rStyle w:val="Hipervnculo"/>
            <w:rFonts w:ascii="Book Antiqua" w:hAnsi="Book Antiqua"/>
            <w:color w:val="auto"/>
            <w:sz w:val="24"/>
            <w:szCs w:val="24"/>
            <w:shd w:val="clear" w:color="auto" w:fill="FFFFFF"/>
          </w:rPr>
          <w:t>http://www.infoleg.gov.ar/infolegInternet/anexos/105000-109999/109481/texactley340_libroIII_tituloV.htm</w:t>
        </w:r>
      </w:hyperlink>
      <w:r w:rsidRPr="00092EFD">
        <w:rPr>
          <w:rFonts w:ascii="Book Antiqua" w:hAnsi="Book Antiqua"/>
          <w:sz w:val="24"/>
          <w:szCs w:val="24"/>
          <w:shd w:val="clear" w:color="auto" w:fill="FFFFFF"/>
        </w:rPr>
        <w:t xml:space="preserve"> (consultado con fecha 20 de noviembre de 2015).</w:t>
      </w:r>
    </w:p>
    <w:p w14:paraId="1D2631B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shd w:val="clear" w:color="auto" w:fill="FFFFFF"/>
        </w:rPr>
        <w:t xml:space="preserve">Ver también LEVAGGI, A. </w:t>
      </w:r>
      <w:r w:rsidRPr="00092EFD">
        <w:rPr>
          <w:rFonts w:ascii="Book Antiqua" w:hAnsi="Book Antiqua" w:cs="Arial"/>
          <w:i/>
          <w:color w:val="auto"/>
        </w:rPr>
        <w:t>Pervivencia del derecho castellano-indiano en el Código Civil argentino y en otras obras del codificador</w:t>
      </w:r>
      <w:r w:rsidRPr="00092EFD">
        <w:rPr>
          <w:rFonts w:ascii="Book Antiqua" w:hAnsi="Book Antiqua" w:cs="Arial"/>
          <w:color w:val="auto"/>
        </w:rPr>
        <w:t>, en Luis González Vales (coordinador),</w:t>
      </w:r>
      <w:r w:rsidRPr="00092EFD">
        <w:rPr>
          <w:rStyle w:val="apple-converted-space"/>
          <w:rFonts w:ascii="Book Antiqua" w:hAnsi="Book Antiqua" w:cs="Arial"/>
          <w:color w:val="auto"/>
        </w:rPr>
        <w:t xml:space="preserve"> </w:t>
      </w:r>
      <w:r w:rsidRPr="00092EFD">
        <w:rPr>
          <w:rFonts w:ascii="Book Antiqua" w:hAnsi="Book Antiqua" w:cs="Arial"/>
          <w:i/>
          <w:iCs/>
          <w:color w:val="auto"/>
        </w:rPr>
        <w:t>XIII Congreso del Instituto Internacional de Historia del Derecho Indiano</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San Juan</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21 al 25 de mayo de 2000</w:t>
      </w:r>
      <w:r w:rsidRPr="00092EFD">
        <w:rPr>
          <w:rFonts w:ascii="Book Antiqua" w:hAnsi="Book Antiqua" w:cs="Arial"/>
          <w:color w:val="auto"/>
        </w:rPr>
        <w:t>.</w:t>
      </w:r>
      <w:r w:rsidRPr="00092EFD">
        <w:rPr>
          <w:rStyle w:val="apple-converted-space"/>
          <w:rFonts w:ascii="Book Antiqua" w:hAnsi="Book Antiqua" w:cs="Arial"/>
          <w:i/>
          <w:iCs/>
          <w:color w:val="auto"/>
        </w:rPr>
        <w:t xml:space="preserve"> </w:t>
      </w:r>
      <w:r w:rsidRPr="00092EFD">
        <w:rPr>
          <w:rFonts w:ascii="Book Antiqua" w:hAnsi="Book Antiqua" w:cs="Arial"/>
          <w:i/>
          <w:iCs/>
          <w:color w:val="auto"/>
        </w:rPr>
        <w:t>Estudios</w:t>
      </w:r>
      <w:r w:rsidRPr="00092EFD">
        <w:rPr>
          <w:rStyle w:val="apple-converted-space"/>
          <w:rFonts w:ascii="Book Antiqua" w:hAnsi="Book Antiqua" w:cs="Arial"/>
          <w:color w:val="auto"/>
        </w:rPr>
        <w:t xml:space="preserve"> </w:t>
      </w:r>
      <w:r w:rsidRPr="00092EFD">
        <w:rPr>
          <w:rFonts w:ascii="Book Antiqua" w:hAnsi="Book Antiqua" w:cs="Arial"/>
          <w:color w:val="auto"/>
        </w:rPr>
        <w:t>(San Juan, Asamblea Legislativa de Puerto Rico, II). 2003</w:t>
      </w:r>
      <w:r w:rsidRPr="00092EFD">
        <w:rPr>
          <w:rFonts w:ascii="Book Antiqua" w:hAnsi="Book Antiqua" w:cs="Arial"/>
          <w:color w:val="auto"/>
          <w:shd w:val="clear" w:color="auto" w:fill="FFFFFF"/>
        </w:rPr>
        <w:t>, págs. 977-978.</w:t>
      </w:r>
    </w:p>
  </w:footnote>
  <w:footnote w:id="162">
    <w:p w14:paraId="5D4D14C9"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Libro IV. Derechos reales, Título I. Disposiciones generales, Capítulo 2. Adquisición, transmisión, extinción y oponibilidad.</w:t>
      </w:r>
    </w:p>
    <w:p w14:paraId="712359C7" w14:textId="77777777" w:rsidR="00092EFD" w:rsidRPr="00092EFD" w:rsidRDefault="00092EFD" w:rsidP="00092EFD">
      <w:pPr>
        <w:shd w:val="clear" w:color="auto" w:fill="FFFFFF"/>
        <w:spacing w:line="360" w:lineRule="auto"/>
        <w:jc w:val="both"/>
        <w:rPr>
          <w:rFonts w:ascii="Book Antiqua" w:hAnsi="Book Antiqua"/>
          <w:i/>
          <w:sz w:val="24"/>
          <w:szCs w:val="24"/>
        </w:rPr>
      </w:pPr>
      <w:r w:rsidRPr="00092EFD">
        <w:rPr>
          <w:rFonts w:ascii="Book Antiqua" w:hAnsi="Book Antiqua"/>
          <w:sz w:val="24"/>
          <w:szCs w:val="24"/>
        </w:rPr>
        <w:t>Artículo 1892. “Título y modos suficientes</w:t>
      </w:r>
      <w:r w:rsidRPr="00092EFD">
        <w:rPr>
          <w:rFonts w:ascii="Book Antiqua" w:hAnsi="Book Antiqua"/>
          <w:i/>
          <w:sz w:val="24"/>
          <w:szCs w:val="24"/>
        </w:rPr>
        <w:t xml:space="preserve">. La adquisición derivada por actos entre vivos de un derecho real requiere la concurrencia de título y modo suficientes. Se entiende por título suficiente el acto jurídico revestido de las formas establecidas por la ley, que tiene por finalidad transmitir o constituir el derecho real. La tradición posesoria es modo suficiente para transmitir o constituir derechos reales que se ejercen por la posesión. No es necesaria, cuando la cosa es tenida a nombre del propietario, y éste por un acto jurídico pasa el dominio de ella al que la poseía a su nombre, o cuando el que la poseía a nombre del propietario, principia a poseerla a nombre de otro. Tampoco es necesaria cuando el poseedor la transfiere a otro reservándose la tenencia y constituyéndose en poseedor a nombre del adquirente. La inscripción registral es modo suficiente para transmitir o constituir derechos reales sobre cosas registrables en los casos legalmente previstos; y sobre cosas no registrables, cuando el tipo del derecho así lo requiera. El primer uso es modo suficiente de adquisición de la servidumbre positiva. Para que el título y el modo sean suficientes para adquirir un derecho real, sus otorgantes deben ser capaces y estar legitimados al efecto. </w:t>
      </w:r>
    </w:p>
    <w:p w14:paraId="743823AC" w14:textId="77777777" w:rsidR="00092EFD" w:rsidRPr="00092EFD" w:rsidRDefault="00092EFD" w:rsidP="00092EFD">
      <w:pPr>
        <w:shd w:val="clear" w:color="auto" w:fill="FFFFFF"/>
        <w:spacing w:line="360" w:lineRule="auto"/>
        <w:jc w:val="both"/>
        <w:rPr>
          <w:rFonts w:ascii="Book Antiqua" w:hAnsi="Book Antiqua"/>
          <w:sz w:val="24"/>
          <w:szCs w:val="24"/>
        </w:rPr>
      </w:pPr>
      <w:r w:rsidRPr="00092EFD">
        <w:rPr>
          <w:rFonts w:ascii="Book Antiqua" w:hAnsi="Book Antiqua"/>
          <w:i/>
          <w:sz w:val="24"/>
          <w:szCs w:val="24"/>
        </w:rPr>
        <w:t>A la adquisición por causa de muerte se le aplican las disposiciones del Libro Quinto</w:t>
      </w:r>
      <w:r w:rsidRPr="00092EFD">
        <w:rPr>
          <w:rFonts w:ascii="Book Antiqua" w:hAnsi="Book Antiqua"/>
          <w:sz w:val="24"/>
          <w:szCs w:val="24"/>
        </w:rPr>
        <w:t>”. Artículo 1893. “Inoponibilidad</w:t>
      </w:r>
      <w:r w:rsidRPr="00092EFD">
        <w:rPr>
          <w:rFonts w:ascii="Book Antiqua" w:hAnsi="Book Antiqua"/>
          <w:i/>
          <w:sz w:val="24"/>
          <w:szCs w:val="24"/>
        </w:rPr>
        <w:t>. La adquisición o transmisión de derechos reales constituidos de conformidad a las disposiciones de este Código no son oponibles a terceros interesados y de buena fe mientras no tengan publicidad suficiente. Se considera publicidad suficiente la inscripción registral o la posesión, según el caso. Si el modo consiste en una inscripción constitutiva, la registración es presupuesto necesario y suficiente para la oponibilidad del derecho real. No pueden prevalerse de la falta de publicidad quienes participaron en los actos, ni aquellos que conocían o debían conocer la existencia del título del derecho real</w:t>
      </w:r>
      <w:r w:rsidRPr="00092EFD">
        <w:rPr>
          <w:rFonts w:ascii="Book Antiqua" w:hAnsi="Book Antiqua"/>
          <w:sz w:val="24"/>
          <w:szCs w:val="24"/>
        </w:rPr>
        <w:t xml:space="preserve">”. </w:t>
      </w:r>
      <w:r w:rsidRPr="00092EFD">
        <w:rPr>
          <w:rFonts w:ascii="Book Antiqua" w:hAnsi="Book Antiqua"/>
          <w:sz w:val="24"/>
          <w:szCs w:val="24"/>
          <w:shd w:val="clear" w:color="auto" w:fill="FFFFFF"/>
        </w:rPr>
        <w:t xml:space="preserve">Información obtenida en </w:t>
      </w:r>
      <w:hyperlink r:id="rId29" w:history="1">
        <w:r w:rsidRPr="00092EFD">
          <w:rPr>
            <w:rStyle w:val="Hipervnculo"/>
            <w:rFonts w:ascii="Book Antiqua" w:hAnsi="Book Antiqua"/>
            <w:color w:val="auto"/>
            <w:sz w:val="24"/>
            <w:szCs w:val="24"/>
            <w:shd w:val="clear" w:color="auto" w:fill="FFFFFF"/>
          </w:rPr>
          <w:t>http://www.nuevocodigocivil.com/wp-content/uploads/2015/texto-boletin-oficial.pdf</w:t>
        </w:r>
      </w:hyperlink>
      <w:r w:rsidRPr="00092EFD">
        <w:rPr>
          <w:rFonts w:ascii="Book Antiqua" w:hAnsi="Book Antiqua"/>
          <w:sz w:val="24"/>
          <w:szCs w:val="24"/>
          <w:shd w:val="clear" w:color="auto" w:fill="FFFFFF"/>
        </w:rPr>
        <w:t xml:space="preserve"> (consultado con fecha 20 de noviembre de 2015).</w:t>
      </w:r>
    </w:p>
  </w:footnote>
  <w:footnote w:id="163">
    <w:p w14:paraId="28BD6B6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de Puerto Rico (1930). </w:t>
      </w:r>
      <w:r w:rsidRPr="00092EFD">
        <w:rPr>
          <w:rFonts w:ascii="Book Antiqua" w:hAnsi="Book Antiqua" w:cs="Arial"/>
          <w:color w:val="auto"/>
          <w:lang w:val="es-ES_tradnl"/>
        </w:rPr>
        <w:t>Art. 549. Cómo se adquiere. “</w:t>
      </w:r>
      <w:r w:rsidRPr="00092EFD">
        <w:rPr>
          <w:rFonts w:ascii="Book Antiqua" w:hAnsi="Book Antiqua" w:cs="Arial"/>
          <w:i/>
          <w:color w:val="auto"/>
          <w:lang w:val="es-ES_tradnl"/>
        </w:rPr>
        <w:t>La propiedad se</w:t>
      </w:r>
      <w:r w:rsidRPr="00092EFD">
        <w:rPr>
          <w:rFonts w:ascii="Book Antiqua" w:hAnsi="Book Antiqua" w:cs="Arial"/>
          <w:b/>
          <w:i/>
          <w:color w:val="auto"/>
          <w:lang w:val="es-ES_tradnl"/>
        </w:rPr>
        <w:t xml:space="preserve"> </w:t>
      </w:r>
      <w:r w:rsidRPr="00092EFD">
        <w:rPr>
          <w:rFonts w:ascii="Book Antiqua" w:hAnsi="Book Antiqua" w:cs="Arial"/>
          <w:i/>
          <w:color w:val="auto"/>
          <w:lang w:val="es-ES_tradnl"/>
        </w:rPr>
        <w:t>adquiere por la ocupación.</w:t>
      </w:r>
    </w:p>
    <w:p w14:paraId="05CE3A3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i/>
          <w:color w:val="auto"/>
        </w:rPr>
      </w:pPr>
      <w:r w:rsidRPr="00092EFD">
        <w:rPr>
          <w:rFonts w:ascii="Book Antiqua" w:hAnsi="Book Antiqua" w:cs="Arial"/>
          <w:i/>
          <w:color w:val="auto"/>
          <w:lang w:val="es-ES_tradnl"/>
        </w:rPr>
        <w:t>La propiedad y los demás derechos sobre los bienes se adquieren y transmiten por la ley, por donación, por sucesión testada e intestada y por consecuencia de ciertos contratos mediante la tradición.</w:t>
      </w:r>
    </w:p>
    <w:p w14:paraId="539D1E9C"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lang w:val="es-ES_tradnl"/>
        </w:rPr>
      </w:pPr>
      <w:r w:rsidRPr="00092EFD">
        <w:rPr>
          <w:rFonts w:ascii="Book Antiqua" w:hAnsi="Book Antiqua" w:cs="Arial"/>
          <w:i/>
          <w:color w:val="auto"/>
          <w:lang w:val="es-ES_tradnl"/>
        </w:rPr>
        <w:t>Puede también adquirirse por medio de la prescripción</w:t>
      </w:r>
      <w:r w:rsidRPr="00092EFD">
        <w:rPr>
          <w:rFonts w:ascii="Book Antiqua" w:hAnsi="Book Antiqua" w:cs="Arial"/>
          <w:color w:val="auto"/>
          <w:lang w:val="es-ES_tradnl"/>
        </w:rPr>
        <w:t xml:space="preserve">”. Información obtenida en </w:t>
      </w:r>
      <w:hyperlink r:id="rId30" w:history="1">
        <w:r w:rsidRPr="00092EFD">
          <w:rPr>
            <w:rStyle w:val="Hipervnculo"/>
            <w:rFonts w:ascii="Book Antiqua" w:hAnsi="Book Antiqua" w:cs="Arial"/>
            <w:color w:val="auto"/>
            <w:lang w:val="es-ES_tradnl"/>
          </w:rPr>
          <w:t>http://www.lexjuris.com/LEXLEX/lexcodigoc/lexregistroydonacion.htm</w:t>
        </w:r>
      </w:hyperlink>
      <w:r w:rsidRPr="00092EFD">
        <w:rPr>
          <w:rFonts w:ascii="Book Antiqua" w:hAnsi="Book Antiqua" w:cs="Arial"/>
          <w:color w:val="auto"/>
          <w:lang w:val="es-ES_tradnl"/>
        </w:rPr>
        <w:t xml:space="preserve"> (consultado con fecha 23 de noviembre de 2015). </w:t>
      </w:r>
    </w:p>
  </w:footnote>
  <w:footnote w:id="164">
    <w:p w14:paraId="4DAC2874"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Style w:val="Refdenotaalpie"/>
          <w:rFonts w:ascii="Book Antiqua" w:hAnsi="Book Antiqua"/>
          <w:sz w:val="24"/>
          <w:szCs w:val="24"/>
        </w:rPr>
        <w:footnoteRef/>
      </w:r>
      <w:r w:rsidRPr="00092EFD">
        <w:rPr>
          <w:rFonts w:ascii="Book Antiqua" w:hAnsi="Book Antiqua"/>
          <w:sz w:val="24"/>
          <w:szCs w:val="24"/>
        </w:rPr>
        <w:t xml:space="preserve"> Código civil de Brasil (1916), hoy derogado. </w:t>
      </w:r>
      <w:r w:rsidRPr="00092EFD">
        <w:rPr>
          <w:rFonts w:ascii="Book Antiqua" w:hAnsi="Book Antiqua"/>
          <w:sz w:val="24"/>
          <w:szCs w:val="24"/>
          <w:shd w:val="clear" w:color="auto" w:fill="FFFFFF"/>
        </w:rPr>
        <w:t>Art. 620. “</w:t>
      </w:r>
      <w:r w:rsidRPr="00092EFD">
        <w:rPr>
          <w:rFonts w:ascii="Book Antiqua" w:hAnsi="Book Antiqua"/>
          <w:i/>
          <w:sz w:val="24"/>
          <w:szCs w:val="24"/>
          <w:shd w:val="clear" w:color="auto" w:fill="FFFFFF"/>
        </w:rPr>
        <w:t>O domínio das coisas não se transfere pelos contratos antes da tradição. Mas esta se subentende, quando ao transmitente continua a possuir pelo constituto possessório</w:t>
      </w:r>
      <w:r w:rsidRPr="00092EFD">
        <w:rPr>
          <w:rFonts w:ascii="Book Antiqua" w:hAnsi="Book Antiqua"/>
          <w:sz w:val="24"/>
          <w:szCs w:val="24"/>
          <w:shd w:val="clear" w:color="auto" w:fill="FFFFFF"/>
        </w:rPr>
        <w:t>”.</w:t>
      </w:r>
    </w:p>
    <w:p w14:paraId="6098C58D"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Art. 675. “</w:t>
      </w:r>
      <w:r w:rsidRPr="00092EFD">
        <w:rPr>
          <w:rFonts w:ascii="Book Antiqua" w:hAnsi="Book Antiqua"/>
          <w:i/>
          <w:sz w:val="24"/>
          <w:szCs w:val="24"/>
          <w:shd w:val="clear" w:color="auto" w:fill="FFFFFF"/>
        </w:rPr>
        <w:t>Os direitos reais sobre coisas móveis, quando constituídos, ou transmitidos por atos entre vivos, só se adquirem com a tradição</w:t>
      </w:r>
      <w:r w:rsidRPr="00092EFD">
        <w:rPr>
          <w:rFonts w:ascii="Book Antiqua" w:hAnsi="Book Antiqua"/>
          <w:sz w:val="24"/>
          <w:szCs w:val="24"/>
          <w:shd w:val="clear" w:color="auto" w:fill="FFFFFF"/>
        </w:rPr>
        <w:t>”.</w:t>
      </w:r>
    </w:p>
    <w:p w14:paraId="5FDFA323" w14:textId="77777777" w:rsidR="00092EFD" w:rsidRPr="00092EFD" w:rsidRDefault="00092EFD" w:rsidP="00092EFD">
      <w:pPr>
        <w:pStyle w:val="NormalWeb"/>
        <w:spacing w:before="0" w:beforeAutospacing="0" w:after="0" w:afterAutospacing="0" w:line="360" w:lineRule="auto"/>
        <w:jc w:val="both"/>
        <w:rPr>
          <w:rFonts w:ascii="Book Antiqua" w:hAnsi="Book Antiqua" w:cs="Arial"/>
          <w:i/>
          <w:color w:val="auto"/>
        </w:rPr>
      </w:pPr>
      <w:r w:rsidRPr="00092EFD">
        <w:rPr>
          <w:rFonts w:ascii="Book Antiqua" w:hAnsi="Book Antiqua" w:cs="Arial"/>
          <w:color w:val="auto"/>
        </w:rPr>
        <w:t>Art. 530. “</w:t>
      </w:r>
      <w:r w:rsidRPr="00092EFD">
        <w:rPr>
          <w:rFonts w:ascii="Book Antiqua" w:hAnsi="Book Antiqua" w:cs="Arial"/>
          <w:i/>
          <w:color w:val="auto"/>
        </w:rPr>
        <w:t>Adquire-se a propriedade imóvel:</w:t>
      </w:r>
    </w:p>
    <w:p w14:paraId="21826BA7" w14:textId="77777777" w:rsidR="00092EFD" w:rsidRPr="00092EFD" w:rsidRDefault="00092EFD" w:rsidP="00092EFD">
      <w:pPr>
        <w:pStyle w:val="NormalWeb"/>
        <w:spacing w:before="0" w:beforeAutospacing="0" w:after="0" w:afterAutospacing="0" w:line="360" w:lineRule="auto"/>
        <w:ind w:firstLine="525"/>
        <w:jc w:val="both"/>
        <w:rPr>
          <w:rFonts w:ascii="Book Antiqua" w:hAnsi="Book Antiqua" w:cs="Arial"/>
          <w:color w:val="auto"/>
        </w:rPr>
      </w:pPr>
      <w:bookmarkStart w:id="43" w:name="art530i"/>
      <w:bookmarkEnd w:id="43"/>
      <w:r w:rsidRPr="00092EFD">
        <w:rPr>
          <w:rFonts w:ascii="Book Antiqua" w:hAnsi="Book Antiqua" w:cs="Arial"/>
          <w:i/>
          <w:color w:val="auto"/>
        </w:rPr>
        <w:t>I - Pela transcrição do título de transferência no registro do imóvel</w:t>
      </w:r>
      <w:r w:rsidRPr="00092EFD">
        <w:rPr>
          <w:rFonts w:ascii="Book Antiqua" w:hAnsi="Book Antiqua" w:cs="Arial"/>
          <w:color w:val="auto"/>
        </w:rPr>
        <w:t>”.</w:t>
      </w:r>
    </w:p>
    <w:p w14:paraId="2368BBC3"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Art. 531. “</w:t>
      </w:r>
      <w:r w:rsidRPr="00092EFD">
        <w:rPr>
          <w:rFonts w:ascii="Book Antiqua" w:hAnsi="Book Antiqua"/>
          <w:i/>
          <w:sz w:val="24"/>
          <w:szCs w:val="24"/>
          <w:shd w:val="clear" w:color="auto" w:fill="FFFFFF"/>
        </w:rPr>
        <w:t>Estão sujeitos a transcrição, no respectivo registro, os títulos translativos da propriedade imóvel, por ato entre vivos</w:t>
      </w:r>
      <w:r w:rsidRPr="00092EFD">
        <w:rPr>
          <w:rFonts w:ascii="Book Antiqua" w:hAnsi="Book Antiqua"/>
          <w:sz w:val="24"/>
          <w:szCs w:val="24"/>
          <w:shd w:val="clear" w:color="auto" w:fill="FFFFFF"/>
        </w:rPr>
        <w:t>”.</w:t>
      </w:r>
    </w:p>
    <w:p w14:paraId="03F7F65E"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shd w:val="clear" w:color="auto" w:fill="FFFFFF"/>
        </w:rPr>
        <w:t>Art. 533.</w:t>
      </w:r>
      <w:r w:rsidRPr="00092EFD">
        <w:rPr>
          <w:rStyle w:val="apple-converted-space"/>
          <w:rFonts w:ascii="Book Antiqua" w:hAnsi="Book Antiqua"/>
          <w:sz w:val="24"/>
          <w:szCs w:val="24"/>
          <w:shd w:val="clear" w:color="auto" w:fill="FFFFFF"/>
        </w:rPr>
        <w:t xml:space="preserve"> “</w:t>
      </w:r>
      <w:r w:rsidRPr="00092EFD">
        <w:rPr>
          <w:rFonts w:ascii="Book Antiqua" w:hAnsi="Book Antiqua"/>
          <w:i/>
          <w:sz w:val="24"/>
          <w:szCs w:val="24"/>
          <w:shd w:val="clear" w:color="auto" w:fill="FFFFFF"/>
        </w:rPr>
        <w:t>Os atos sujeitos a transcrição (arts. 531 e 532) não transferem o domínio, senão da data em que se transcreverem</w:t>
      </w:r>
      <w:r w:rsidRPr="00092EFD">
        <w:rPr>
          <w:rFonts w:ascii="Book Antiqua" w:hAnsi="Book Antiqua"/>
          <w:sz w:val="24"/>
          <w:szCs w:val="24"/>
          <w:shd w:val="clear" w:color="auto" w:fill="FFFFFF"/>
        </w:rPr>
        <w:t>”.</w:t>
      </w:r>
    </w:p>
    <w:p w14:paraId="5AB33569"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shd w:val="clear" w:color="auto" w:fill="FFFFFF"/>
        </w:rPr>
        <w:t xml:space="preserve">Información obtenida en </w:t>
      </w:r>
      <w:hyperlink r:id="rId31" w:history="1">
        <w:r w:rsidRPr="00092EFD">
          <w:rPr>
            <w:rStyle w:val="Hipervnculo"/>
            <w:rFonts w:ascii="Book Antiqua" w:hAnsi="Book Antiqua" w:cs="Arial"/>
            <w:color w:val="auto"/>
            <w:shd w:val="clear" w:color="auto" w:fill="FFFFFF"/>
          </w:rPr>
          <w:t>http://www.planalto.gov.br/ccivil_03/leis/L3071.htm</w:t>
        </w:r>
      </w:hyperlink>
      <w:r w:rsidRPr="00092EFD">
        <w:rPr>
          <w:rFonts w:ascii="Book Antiqua" w:hAnsi="Book Antiqua" w:cs="Arial"/>
          <w:color w:val="auto"/>
          <w:shd w:val="clear" w:color="auto" w:fill="FFFFFF"/>
        </w:rPr>
        <w:t xml:space="preserve"> </w:t>
      </w:r>
      <w:r w:rsidRPr="00092EFD">
        <w:rPr>
          <w:rFonts w:ascii="Book Antiqua" w:hAnsi="Book Antiqua" w:cs="Arial"/>
          <w:color w:val="auto"/>
        </w:rPr>
        <w:t>(consulta 19 de noviembre de 2015).</w:t>
      </w:r>
    </w:p>
    <w:p w14:paraId="2814DF01" w14:textId="77777777" w:rsidR="00092EFD" w:rsidRPr="00092EFD" w:rsidRDefault="00092EFD" w:rsidP="00092EFD">
      <w:pPr>
        <w:shd w:val="clear" w:color="auto" w:fill="FFFFFF"/>
        <w:spacing w:line="360" w:lineRule="auto"/>
        <w:jc w:val="both"/>
        <w:rPr>
          <w:rFonts w:ascii="Book Antiqua" w:hAnsi="Book Antiqua"/>
          <w:sz w:val="24"/>
          <w:szCs w:val="24"/>
          <w:shd w:val="clear" w:color="auto" w:fill="FFFFFF"/>
        </w:rPr>
      </w:pPr>
      <w:r w:rsidRPr="00092EFD">
        <w:rPr>
          <w:rFonts w:ascii="Book Antiqua" w:hAnsi="Book Antiqua"/>
          <w:sz w:val="24"/>
          <w:szCs w:val="24"/>
        </w:rPr>
        <w:t xml:space="preserve">Código civil brasileño actual (2002). </w:t>
      </w:r>
      <w:r w:rsidRPr="00092EFD">
        <w:rPr>
          <w:rFonts w:ascii="Book Antiqua" w:hAnsi="Book Antiqua"/>
          <w:sz w:val="24"/>
          <w:szCs w:val="24"/>
          <w:shd w:val="clear" w:color="auto" w:fill="FFFFFF"/>
        </w:rPr>
        <w:t xml:space="preserve">Livro III. Do Direito das Coisas, Título III. Da Propriedade, Capítulo III. Da Aquisição da Propriedade Móvel, </w:t>
      </w:r>
      <w:r w:rsidRPr="00092EFD">
        <w:rPr>
          <w:rFonts w:ascii="Book Antiqua" w:hAnsi="Book Antiqua"/>
          <w:sz w:val="24"/>
          <w:szCs w:val="24"/>
        </w:rPr>
        <w:t xml:space="preserve">Seção IV. Da Tradição. Art. 1.267. </w:t>
      </w:r>
      <w:r w:rsidRPr="00092EFD">
        <w:rPr>
          <w:rFonts w:ascii="Book Antiqua" w:hAnsi="Book Antiqua"/>
          <w:i/>
          <w:sz w:val="24"/>
          <w:szCs w:val="24"/>
        </w:rPr>
        <w:t>A propriedade das coisas não se transfere pelos negócios jurídicos antes da tradição</w:t>
      </w:r>
      <w:r w:rsidRPr="00092EFD">
        <w:rPr>
          <w:rFonts w:ascii="Book Antiqua" w:hAnsi="Book Antiqua"/>
          <w:sz w:val="24"/>
          <w:szCs w:val="24"/>
        </w:rPr>
        <w:t>.</w:t>
      </w:r>
    </w:p>
    <w:p w14:paraId="43BBE56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Parágrafo único. </w:t>
      </w:r>
      <w:r w:rsidRPr="00092EFD">
        <w:rPr>
          <w:rFonts w:ascii="Book Antiqua" w:hAnsi="Book Antiqua" w:cs="Arial"/>
          <w:i/>
          <w:color w:val="auto"/>
        </w:rPr>
        <w:t>Subentende-se a tradição quando o transmitente continua a possuir pelo constituto possessório; quando cede ao adquirente o direito à restituição da coisa, que se encontra em poder de terceiro; ou quando o adquirente já está na posse da coisa, por ocasião do negócio jurídico</w:t>
      </w:r>
      <w:r w:rsidRPr="00092EFD">
        <w:rPr>
          <w:rFonts w:ascii="Book Antiqua" w:hAnsi="Book Antiqua" w:cs="Arial"/>
          <w:color w:val="auto"/>
        </w:rPr>
        <w:t>.</w:t>
      </w:r>
    </w:p>
    <w:p w14:paraId="1A5BA709"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i/>
          <w:color w:val="auto"/>
        </w:rPr>
      </w:pPr>
      <w:r w:rsidRPr="00092EFD">
        <w:rPr>
          <w:rFonts w:ascii="Book Antiqua" w:hAnsi="Book Antiqua" w:cs="Arial"/>
          <w:color w:val="auto"/>
        </w:rPr>
        <w:t xml:space="preserve">Art. 1.268. </w:t>
      </w:r>
      <w:r w:rsidRPr="00092EFD">
        <w:rPr>
          <w:rFonts w:ascii="Book Antiqua" w:hAnsi="Book Antiqua" w:cs="Arial"/>
          <w:i/>
          <w:color w:val="auto"/>
        </w:rPr>
        <w:t>Feita por quem não seja proprietário, a tradição não aliena a propriedade, exceto se a coisa, oferecida ao público, em leilão ou estabelecimento comercial, for transferida em circunstâncias tais que, ao adquirente de boa-fé, como a qualquer pessoa, o alienante se afigurar dono.</w:t>
      </w:r>
    </w:p>
    <w:p w14:paraId="4923D438" w14:textId="77777777" w:rsidR="00092EFD" w:rsidRPr="00092EFD" w:rsidRDefault="00092EFD" w:rsidP="00092EFD">
      <w:pPr>
        <w:pStyle w:val="NormalWeb"/>
        <w:shd w:val="clear" w:color="auto" w:fill="FFFFFF"/>
        <w:spacing w:before="0" w:beforeAutospacing="0" w:after="0" w:afterAutospacing="0" w:line="360" w:lineRule="auto"/>
        <w:ind w:firstLine="480"/>
        <w:jc w:val="both"/>
        <w:rPr>
          <w:rFonts w:ascii="Book Antiqua" w:hAnsi="Book Antiqua" w:cs="Arial"/>
          <w:i/>
          <w:color w:val="auto"/>
        </w:rPr>
      </w:pPr>
      <w:r w:rsidRPr="00092EFD">
        <w:rPr>
          <w:rFonts w:ascii="Book Antiqua" w:hAnsi="Book Antiqua" w:cs="Arial"/>
          <w:i/>
          <w:color w:val="auto"/>
        </w:rPr>
        <w:t>§ 1</w:t>
      </w:r>
      <w:r w:rsidRPr="00092EFD">
        <w:rPr>
          <w:rFonts w:ascii="Book Antiqua" w:hAnsi="Book Antiqua" w:cs="Arial"/>
          <w:i/>
          <w:color w:val="auto"/>
          <w:u w:val="single"/>
          <w:vertAlign w:val="superscript"/>
        </w:rPr>
        <w:t>o</w:t>
      </w:r>
      <w:r w:rsidRPr="00092EFD">
        <w:rPr>
          <w:rStyle w:val="apple-converted-space"/>
          <w:rFonts w:ascii="Book Antiqua" w:hAnsi="Book Antiqua" w:cs="Arial"/>
          <w:i/>
          <w:color w:val="auto"/>
        </w:rPr>
        <w:t xml:space="preserve"> </w:t>
      </w:r>
      <w:r w:rsidRPr="00092EFD">
        <w:rPr>
          <w:rFonts w:ascii="Book Antiqua" w:hAnsi="Book Antiqua" w:cs="Arial"/>
          <w:i/>
          <w:color w:val="auto"/>
        </w:rPr>
        <w:t>Se o adquirente estiver de boa-fé e o alienante adquirir depois a propriedade, considera-se realizada a transferência desde o momento em que ocorreu a tradição.</w:t>
      </w:r>
    </w:p>
    <w:p w14:paraId="7E913AE9" w14:textId="77777777" w:rsidR="00092EFD" w:rsidRPr="00092EFD" w:rsidRDefault="00092EFD" w:rsidP="00092EFD">
      <w:pPr>
        <w:pStyle w:val="NormalWeb"/>
        <w:shd w:val="clear" w:color="auto" w:fill="FFFFFF"/>
        <w:spacing w:before="0" w:beforeAutospacing="0" w:after="0" w:afterAutospacing="0" w:line="360" w:lineRule="auto"/>
        <w:ind w:firstLine="480"/>
        <w:jc w:val="both"/>
        <w:rPr>
          <w:rFonts w:ascii="Book Antiqua" w:hAnsi="Book Antiqua" w:cs="Arial"/>
          <w:color w:val="auto"/>
        </w:rPr>
      </w:pPr>
      <w:r w:rsidRPr="00092EFD">
        <w:rPr>
          <w:rFonts w:ascii="Book Antiqua" w:hAnsi="Book Antiqua" w:cs="Arial"/>
          <w:i/>
          <w:color w:val="auto"/>
        </w:rPr>
        <w:t>§ 2</w:t>
      </w:r>
      <w:r w:rsidRPr="00092EFD">
        <w:rPr>
          <w:rFonts w:ascii="Book Antiqua" w:hAnsi="Book Antiqua" w:cs="Arial"/>
          <w:i/>
          <w:color w:val="auto"/>
          <w:u w:val="single"/>
          <w:vertAlign w:val="superscript"/>
        </w:rPr>
        <w:t>o</w:t>
      </w:r>
      <w:r w:rsidRPr="00092EFD">
        <w:rPr>
          <w:rStyle w:val="apple-converted-space"/>
          <w:rFonts w:ascii="Book Antiqua" w:hAnsi="Book Antiqua" w:cs="Arial"/>
          <w:i/>
          <w:color w:val="auto"/>
        </w:rPr>
        <w:t xml:space="preserve"> </w:t>
      </w:r>
      <w:r w:rsidRPr="00092EFD">
        <w:rPr>
          <w:rFonts w:ascii="Book Antiqua" w:hAnsi="Book Antiqua" w:cs="Arial"/>
          <w:i/>
          <w:color w:val="auto"/>
        </w:rPr>
        <w:t>Não transfere a propriedade a tradição, quando tiver por título um negócio jurídico nulo</w:t>
      </w:r>
      <w:r w:rsidRPr="00092EFD">
        <w:rPr>
          <w:rFonts w:ascii="Book Antiqua" w:hAnsi="Book Antiqua" w:cs="Arial"/>
          <w:color w:val="auto"/>
        </w:rPr>
        <w:t>.</w:t>
      </w:r>
    </w:p>
    <w:p w14:paraId="248E034B" w14:textId="77777777" w:rsidR="00092EFD" w:rsidRPr="00092EFD" w:rsidRDefault="00092EFD" w:rsidP="00092EFD">
      <w:pPr>
        <w:shd w:val="clear" w:color="auto" w:fill="FFFFFF"/>
        <w:spacing w:line="360" w:lineRule="auto"/>
        <w:jc w:val="both"/>
        <w:rPr>
          <w:rFonts w:ascii="Book Antiqua" w:hAnsi="Book Antiqua"/>
          <w:i/>
          <w:sz w:val="24"/>
          <w:szCs w:val="24"/>
          <w:shd w:val="clear" w:color="auto" w:fill="FFFFFF"/>
        </w:rPr>
      </w:pPr>
      <w:r w:rsidRPr="00092EFD">
        <w:rPr>
          <w:rFonts w:ascii="Book Antiqua" w:hAnsi="Book Antiqua"/>
          <w:sz w:val="24"/>
          <w:szCs w:val="24"/>
          <w:shd w:val="clear" w:color="auto" w:fill="FFFFFF"/>
        </w:rPr>
        <w:t xml:space="preserve">Capítulo II. Da Aquisição da Propriedade Imóvel, </w:t>
      </w:r>
      <w:r w:rsidRPr="00092EFD">
        <w:rPr>
          <w:rFonts w:ascii="Book Antiqua" w:hAnsi="Book Antiqua"/>
          <w:sz w:val="24"/>
          <w:szCs w:val="24"/>
        </w:rPr>
        <w:t xml:space="preserve">Seção II. Da Aquisição pelo Registro do Título. Art. 1.245. </w:t>
      </w:r>
      <w:r w:rsidRPr="00092EFD">
        <w:rPr>
          <w:rFonts w:ascii="Book Antiqua" w:hAnsi="Book Antiqua"/>
          <w:i/>
          <w:sz w:val="24"/>
          <w:szCs w:val="24"/>
        </w:rPr>
        <w:t>Transfere-se entre vivos a propriedade mediante o registro do título translativo no Registro de Imóveis.</w:t>
      </w:r>
    </w:p>
    <w:p w14:paraId="77211774" w14:textId="77777777" w:rsidR="00092EFD" w:rsidRPr="00092EFD" w:rsidRDefault="00092EFD" w:rsidP="00092EFD">
      <w:pPr>
        <w:pStyle w:val="NormalWeb"/>
        <w:shd w:val="clear" w:color="auto" w:fill="FFFFFF"/>
        <w:spacing w:before="0" w:beforeAutospacing="0" w:after="0" w:afterAutospacing="0" w:line="360" w:lineRule="auto"/>
        <w:ind w:firstLine="480"/>
        <w:jc w:val="both"/>
        <w:rPr>
          <w:rFonts w:ascii="Book Antiqua" w:hAnsi="Book Antiqua" w:cs="Arial"/>
          <w:i/>
          <w:color w:val="auto"/>
        </w:rPr>
      </w:pPr>
      <w:r w:rsidRPr="00092EFD">
        <w:rPr>
          <w:rFonts w:ascii="Book Antiqua" w:hAnsi="Book Antiqua" w:cs="Arial"/>
          <w:i/>
          <w:color w:val="auto"/>
        </w:rPr>
        <w:t>§ 1</w:t>
      </w:r>
      <w:r w:rsidRPr="00092EFD">
        <w:rPr>
          <w:rFonts w:ascii="Book Antiqua" w:hAnsi="Book Antiqua" w:cs="Arial"/>
          <w:i/>
          <w:color w:val="auto"/>
          <w:u w:val="single"/>
          <w:vertAlign w:val="superscript"/>
        </w:rPr>
        <w:t>o</w:t>
      </w:r>
      <w:r w:rsidRPr="00092EFD">
        <w:rPr>
          <w:rStyle w:val="apple-converted-space"/>
          <w:rFonts w:ascii="Book Antiqua" w:hAnsi="Book Antiqua" w:cs="Arial"/>
          <w:i/>
          <w:color w:val="auto"/>
        </w:rPr>
        <w:t xml:space="preserve"> </w:t>
      </w:r>
      <w:r w:rsidRPr="00092EFD">
        <w:rPr>
          <w:rFonts w:ascii="Book Antiqua" w:hAnsi="Book Antiqua" w:cs="Arial"/>
          <w:i/>
          <w:color w:val="auto"/>
        </w:rPr>
        <w:t>Enquanto não se registrar o título translativo, o alienante continua a ser havido como dono do imóvel.</w:t>
      </w:r>
    </w:p>
    <w:p w14:paraId="4B8DBAB8" w14:textId="77777777" w:rsidR="00092EFD" w:rsidRPr="00092EFD" w:rsidRDefault="00092EFD" w:rsidP="00092EFD">
      <w:pPr>
        <w:pStyle w:val="NormalWeb"/>
        <w:shd w:val="clear" w:color="auto" w:fill="FFFFFF"/>
        <w:spacing w:before="0" w:beforeAutospacing="0" w:after="0" w:afterAutospacing="0" w:line="360" w:lineRule="auto"/>
        <w:ind w:firstLine="480"/>
        <w:jc w:val="both"/>
        <w:rPr>
          <w:rFonts w:ascii="Book Antiqua" w:hAnsi="Book Antiqua" w:cs="Arial"/>
          <w:color w:val="auto"/>
        </w:rPr>
      </w:pPr>
      <w:r w:rsidRPr="00092EFD">
        <w:rPr>
          <w:rFonts w:ascii="Book Antiqua" w:hAnsi="Book Antiqua" w:cs="Arial"/>
          <w:i/>
          <w:color w:val="auto"/>
        </w:rPr>
        <w:t>§ 2</w:t>
      </w:r>
      <w:r w:rsidRPr="00092EFD">
        <w:rPr>
          <w:rFonts w:ascii="Book Antiqua" w:hAnsi="Book Antiqua" w:cs="Arial"/>
          <w:i/>
          <w:color w:val="auto"/>
          <w:u w:val="single"/>
          <w:vertAlign w:val="superscript"/>
        </w:rPr>
        <w:t>o</w:t>
      </w:r>
      <w:r w:rsidRPr="00092EFD">
        <w:rPr>
          <w:rStyle w:val="apple-converted-space"/>
          <w:rFonts w:ascii="Book Antiqua" w:hAnsi="Book Antiqua" w:cs="Arial"/>
          <w:i/>
          <w:color w:val="auto"/>
        </w:rPr>
        <w:t xml:space="preserve"> </w:t>
      </w:r>
      <w:r w:rsidRPr="00092EFD">
        <w:rPr>
          <w:rFonts w:ascii="Book Antiqua" w:hAnsi="Book Antiqua" w:cs="Arial"/>
          <w:i/>
          <w:color w:val="auto"/>
        </w:rPr>
        <w:t>Enquanto não se promover, por meio de ação própria, a decretação de invalidade do registro, e o respectivo cancelamento, o adquirente continua a ser havido como dono do imóvel</w:t>
      </w:r>
      <w:r w:rsidRPr="00092EFD">
        <w:rPr>
          <w:rFonts w:ascii="Book Antiqua" w:hAnsi="Book Antiqua" w:cs="Arial"/>
          <w:color w:val="auto"/>
        </w:rPr>
        <w:t>.</w:t>
      </w:r>
    </w:p>
    <w:p w14:paraId="17410F2B"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Art. 1.246. </w:t>
      </w:r>
      <w:r w:rsidRPr="00092EFD">
        <w:rPr>
          <w:rFonts w:ascii="Book Antiqua" w:hAnsi="Book Antiqua" w:cs="Arial"/>
          <w:i/>
          <w:color w:val="auto"/>
        </w:rPr>
        <w:t>O registro é eficaz desde o momento em que se apresentar o título ao oficial do registro, e este o prenotar no protocolo</w:t>
      </w:r>
      <w:r w:rsidRPr="00092EFD">
        <w:rPr>
          <w:rFonts w:ascii="Book Antiqua" w:hAnsi="Book Antiqua" w:cs="Arial"/>
          <w:color w:val="auto"/>
        </w:rPr>
        <w:t>.</w:t>
      </w:r>
    </w:p>
    <w:p w14:paraId="35EFB4CC"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Art. 1.247. </w:t>
      </w:r>
      <w:r w:rsidRPr="00092EFD">
        <w:rPr>
          <w:rFonts w:ascii="Book Antiqua" w:hAnsi="Book Antiqua" w:cs="Arial"/>
          <w:i/>
          <w:color w:val="auto"/>
        </w:rPr>
        <w:t>Se o teor do registro não exprimir a verdade, poderá o interessado reclamar que se retifique ou anule</w:t>
      </w:r>
      <w:r w:rsidRPr="00092EFD">
        <w:rPr>
          <w:rFonts w:ascii="Book Antiqua" w:hAnsi="Book Antiqua" w:cs="Arial"/>
          <w:color w:val="auto"/>
        </w:rPr>
        <w:t>.</w:t>
      </w:r>
    </w:p>
    <w:p w14:paraId="47F7B739"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Parágrafo único. </w:t>
      </w:r>
      <w:r w:rsidRPr="00092EFD">
        <w:rPr>
          <w:rFonts w:ascii="Book Antiqua" w:hAnsi="Book Antiqua" w:cs="Arial"/>
          <w:i/>
          <w:color w:val="auto"/>
        </w:rPr>
        <w:t>Cancelado o registro, poderá o proprietário reivindicar o imóvel, independentemente da boa-fé ou do título do terceiro adquirente</w:t>
      </w:r>
      <w:r w:rsidRPr="00092EFD">
        <w:rPr>
          <w:rFonts w:ascii="Book Antiqua" w:hAnsi="Book Antiqua" w:cs="Arial"/>
          <w:color w:val="auto"/>
        </w:rPr>
        <w:t xml:space="preserve">. Información obtenida en </w:t>
      </w:r>
      <w:hyperlink r:id="rId32" w:anchor="indice" w:history="1">
        <w:r w:rsidRPr="00092EFD">
          <w:rPr>
            <w:rStyle w:val="Hipervnculo"/>
            <w:rFonts w:ascii="Book Antiqua" w:hAnsi="Book Antiqua" w:cs="Arial"/>
            <w:color w:val="auto"/>
          </w:rPr>
          <w:t>http://www.planalto.gov.br/ccivil_03/leis/2002/L10406compilada.htm#indice</w:t>
        </w:r>
      </w:hyperlink>
      <w:r w:rsidRPr="00092EFD">
        <w:rPr>
          <w:rFonts w:ascii="Book Antiqua" w:hAnsi="Book Antiqua" w:cs="Arial"/>
          <w:color w:val="auto"/>
        </w:rPr>
        <w:t xml:space="preserve"> (consulta 19 de noviembre de 2015).</w:t>
      </w:r>
    </w:p>
  </w:footnote>
  <w:footnote w:id="165">
    <w:p w14:paraId="053CD9A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vertAlign w:val="superscript"/>
        </w:rPr>
      </w:pPr>
      <w:r w:rsidRPr="00092EFD">
        <w:rPr>
          <w:rStyle w:val="Refdenotaalpie"/>
          <w:rFonts w:ascii="Book Antiqua" w:hAnsi="Book Antiqua" w:cs="Arial"/>
          <w:color w:val="auto"/>
        </w:rPr>
        <w:footnoteRef/>
      </w:r>
      <w:r w:rsidRPr="00092EFD">
        <w:rPr>
          <w:rFonts w:ascii="Book Antiqua" w:hAnsi="Book Antiqua" w:cs="Arial"/>
          <w:color w:val="auto"/>
          <w:vertAlign w:val="superscript"/>
        </w:rPr>
        <w:t xml:space="preserve"> </w:t>
      </w:r>
      <w:bookmarkStart w:id="44" w:name="n65"/>
      <w:bookmarkEnd w:id="44"/>
      <w:r w:rsidRPr="00092EFD">
        <w:rPr>
          <w:rFonts w:ascii="Book Antiqua" w:hAnsi="Book Antiqua" w:cs="Arial"/>
          <w:iCs/>
          <w:color w:val="auto"/>
        </w:rPr>
        <w:t>Código Civil</w:t>
      </w:r>
      <w:r w:rsidRPr="00092EFD">
        <w:rPr>
          <w:rStyle w:val="apple-converted-space"/>
          <w:rFonts w:ascii="Book Antiqua" w:hAnsi="Book Antiqua" w:cs="Arial"/>
          <w:color w:val="auto"/>
        </w:rPr>
        <w:t xml:space="preserve"> de Costa Rica (reformado en 1887). </w:t>
      </w:r>
      <w:r w:rsidRPr="00092EFD">
        <w:rPr>
          <w:rFonts w:ascii="Book Antiqua" w:hAnsi="Book Antiqua" w:cs="Arial"/>
          <w:color w:val="auto"/>
        </w:rPr>
        <w:t>Artículo 480: "</w:t>
      </w:r>
      <w:r w:rsidRPr="00092EFD">
        <w:rPr>
          <w:rFonts w:ascii="Book Antiqua" w:hAnsi="Book Antiqua" w:cs="Arial"/>
          <w:i/>
          <w:color w:val="auto"/>
        </w:rPr>
        <w:t>La propiedad de muebles e inmuebles se transmite con relación a las partes contratantes, por el solo hecho del convenio que tenga por objeto transmitirla, independientemente de su inscripción en el Registro y de la tradición</w:t>
      </w:r>
      <w:r w:rsidRPr="00092EFD">
        <w:rPr>
          <w:rFonts w:ascii="Book Antiqua" w:hAnsi="Book Antiqua" w:cs="Arial"/>
          <w:color w:val="auto"/>
        </w:rPr>
        <w:t>"</w:t>
      </w:r>
      <w:bookmarkStart w:id="45" w:name="n66"/>
      <w:bookmarkEnd w:id="45"/>
      <w:r w:rsidRPr="00092EFD">
        <w:rPr>
          <w:rFonts w:ascii="Book Antiqua" w:hAnsi="Book Antiqua" w:cs="Arial"/>
          <w:color w:val="auto"/>
        </w:rPr>
        <w:t>; seguido del artículo 481 que establece que : "</w:t>
      </w:r>
      <w:r w:rsidRPr="00092EFD">
        <w:rPr>
          <w:rFonts w:ascii="Book Antiqua" w:hAnsi="Book Antiqua" w:cs="Arial"/>
          <w:i/>
          <w:color w:val="auto"/>
        </w:rPr>
        <w:t>la propiedad de los muebles se adquiere eficazmente respecto de terceros, por la tradición hecha a virtud de un título hábil</w:t>
      </w:r>
      <w:r w:rsidRPr="00092EFD">
        <w:rPr>
          <w:rFonts w:ascii="Book Antiqua" w:hAnsi="Book Antiqua" w:cs="Arial"/>
          <w:color w:val="auto"/>
        </w:rPr>
        <w:t xml:space="preserve"> ..."</w:t>
      </w:r>
      <w:bookmarkStart w:id="46" w:name="n67"/>
      <w:bookmarkEnd w:id="46"/>
      <w:r w:rsidRPr="00092EFD">
        <w:rPr>
          <w:rFonts w:ascii="Book Antiqua" w:hAnsi="Book Antiqua" w:cs="Arial"/>
          <w:color w:val="auto"/>
        </w:rPr>
        <w:t>; completado con el artículo 459, 1° en sede de bienes inmuebles cuando prescribe que “</w:t>
      </w:r>
      <w:r w:rsidRPr="00092EFD">
        <w:rPr>
          <w:rFonts w:ascii="Book Antiqua" w:hAnsi="Book Antiqua" w:cs="Arial"/>
          <w:i/>
          <w:color w:val="auto"/>
        </w:rPr>
        <w:t>en el Registro de la Propiedad se inscribirán: 1. Los títulos de dominio inmuebles</w:t>
      </w:r>
      <w:r w:rsidRPr="00092EFD">
        <w:rPr>
          <w:rFonts w:ascii="Book Antiqua" w:hAnsi="Book Antiqua" w:cs="Arial"/>
          <w:color w:val="auto"/>
        </w:rPr>
        <w:t xml:space="preserve">”. Información obtenida en </w:t>
      </w:r>
      <w:hyperlink r:id="rId33" w:anchor="LinkTarget_3135" w:history="1">
        <w:r w:rsidRPr="00092EFD">
          <w:rPr>
            <w:rStyle w:val="Hipervnculo"/>
            <w:rFonts w:ascii="Book Antiqua" w:hAnsi="Book Antiqua" w:cs="Arial"/>
            <w:color w:val="auto"/>
          </w:rPr>
          <w:t>http://www.wipo.int/wipolex/es/text.jsp?file_id=220799#LinkTarget_3135</w:t>
        </w:r>
      </w:hyperlink>
      <w:r w:rsidRPr="00092EFD">
        <w:rPr>
          <w:rFonts w:ascii="Book Antiqua" w:hAnsi="Book Antiqua" w:cs="Arial"/>
          <w:color w:val="auto"/>
        </w:rPr>
        <w:t xml:space="preserve"> (consultado con fecha 20 de noviembre de 2015).</w:t>
      </w:r>
    </w:p>
  </w:footnote>
  <w:footnote w:id="166">
    <w:p w14:paraId="0A75B9C0"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de Nicaragua (1904). Art. 2530. “</w:t>
      </w:r>
      <w:r w:rsidRPr="00092EFD">
        <w:rPr>
          <w:rFonts w:ascii="Book Antiqua" w:hAnsi="Book Antiqua" w:cs="Arial"/>
          <w:i/>
          <w:color w:val="auto"/>
        </w:rPr>
        <w:t>La compra y venta es un contrato por el cual una de las partes transfiere a otra el dominio de cosas determinadas por un precio cierto</w:t>
      </w:r>
      <w:r w:rsidRPr="00092EFD">
        <w:rPr>
          <w:rFonts w:ascii="Book Antiqua" w:hAnsi="Book Antiqua" w:cs="Arial"/>
          <w:color w:val="auto"/>
        </w:rPr>
        <w:t xml:space="preserve">”. </w:t>
      </w:r>
    </w:p>
    <w:p w14:paraId="6163C06E"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 2575. “</w:t>
      </w:r>
      <w:r w:rsidRPr="00092EFD">
        <w:rPr>
          <w:rFonts w:ascii="Book Antiqua" w:hAnsi="Book Antiqua" w:cs="Arial"/>
          <w:i/>
          <w:color w:val="auto"/>
        </w:rPr>
        <w:t>Si una misma cosa se hubiere vendido a diferentes compradores, la propiedad se transferirá a la persona que primero haya tomado posesión de ella con buena fe, si fuere mueble</w:t>
      </w:r>
      <w:r w:rsidRPr="00092EFD">
        <w:rPr>
          <w:rFonts w:ascii="Book Antiqua" w:hAnsi="Book Antiqua" w:cs="Arial"/>
          <w:color w:val="auto"/>
        </w:rPr>
        <w:t xml:space="preserve">”. Información obtenida en </w:t>
      </w:r>
      <w:hyperlink r:id="rId34" w:history="1">
        <w:r w:rsidRPr="00092EFD">
          <w:rPr>
            <w:rStyle w:val="Hipervnculo"/>
            <w:rFonts w:ascii="Book Antiqua" w:hAnsi="Book Antiqua" w:cs="Arial"/>
            <w:color w:val="auto"/>
          </w:rPr>
          <w:t>http://www.poderjudicial.gob.ni/pjupload/registros/pdf/codigo_civil_nicaragua.pdf</w:t>
        </w:r>
      </w:hyperlink>
      <w:r w:rsidRPr="00092EFD">
        <w:rPr>
          <w:rFonts w:ascii="Book Antiqua" w:hAnsi="Book Antiqua" w:cs="Arial"/>
          <w:color w:val="auto"/>
        </w:rPr>
        <w:t xml:space="preserve"> (consultado con fecha 20 de noviembre de 2015).</w:t>
      </w:r>
    </w:p>
  </w:footnote>
  <w:footnote w:id="167">
    <w:p w14:paraId="4ADA395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GUZMÁN BRITO, A. </w:t>
      </w:r>
      <w:r w:rsidRPr="00092EFD">
        <w:rPr>
          <w:rFonts w:ascii="Book Antiqua" w:hAnsi="Book Antiqua" w:cs="Arial"/>
          <w:i/>
          <w:szCs w:val="24"/>
        </w:rPr>
        <w:t>Op. Cit</w:t>
      </w:r>
      <w:r w:rsidRPr="00092EFD">
        <w:rPr>
          <w:rFonts w:ascii="Book Antiqua" w:hAnsi="Book Antiqua" w:cs="Arial"/>
          <w:szCs w:val="24"/>
        </w:rPr>
        <w:t>. 2006, parágrafo 42.</w:t>
      </w:r>
    </w:p>
  </w:footnote>
  <w:footnote w:id="168">
    <w:p w14:paraId="30D5ADD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del Perú (1984). Libro V. Derechos reales. Sección Tercera, Título II. Propiedad. Capítulo II. Adquisición de la propiedad. Subcapítulo IV. Trasmisión de la propiedad. Artículo 947. Transferencia de propiedad de bien mueble. “</w:t>
      </w:r>
      <w:r w:rsidRPr="00092EFD">
        <w:rPr>
          <w:rFonts w:ascii="Book Antiqua" w:hAnsi="Book Antiqua" w:cs="Arial"/>
          <w:i/>
          <w:color w:val="auto"/>
        </w:rPr>
        <w:t>La transferencia de propiedad de una cosa mueble determinada se efectúa con la tradición a su acreedor, salvo disposición legal diferente</w:t>
      </w:r>
      <w:r w:rsidRPr="00092EFD">
        <w:rPr>
          <w:rFonts w:ascii="Book Antiqua" w:hAnsi="Book Antiqua" w:cs="Arial"/>
          <w:color w:val="auto"/>
        </w:rPr>
        <w:t xml:space="preserve">”. </w:t>
      </w:r>
    </w:p>
    <w:p w14:paraId="107B1402"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948. Adquisición a non dominus de bienes muebles. “</w:t>
      </w:r>
      <w:r w:rsidRPr="00092EFD">
        <w:rPr>
          <w:rFonts w:ascii="Book Antiqua" w:hAnsi="Book Antiqua" w:cs="Arial"/>
          <w:i/>
          <w:color w:val="auto"/>
        </w:rPr>
        <w:t>Quien de buena fe y como propietario recibe de otro la posesión de una cosa mueble, adquiere el dominio, aunque el enajenante de la posesión carezca de facultad para hacerlo. Se exceptúan de esta regla los bienes perdidos y los adquiridos con infracción de la ley penal</w:t>
      </w:r>
      <w:r w:rsidRPr="00092EFD">
        <w:rPr>
          <w:rFonts w:ascii="Book Antiqua" w:hAnsi="Book Antiqua" w:cs="Arial"/>
          <w:color w:val="auto"/>
        </w:rPr>
        <w:t xml:space="preserve">”. </w:t>
      </w:r>
    </w:p>
    <w:p w14:paraId="5CBB50B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Artículo 949. Transferencia de propiedad de bien inmueble. “</w:t>
      </w:r>
      <w:r w:rsidRPr="00092EFD">
        <w:rPr>
          <w:rFonts w:ascii="Book Antiqua" w:hAnsi="Book Antiqua" w:cs="Arial"/>
          <w:i/>
          <w:color w:val="auto"/>
        </w:rPr>
        <w:t>La sola obligación de enajenar un inmueble determinado hace al acreedor propietario de él, salvo disposición legal diferente o pacto en contrario</w:t>
      </w:r>
      <w:r w:rsidRPr="00092EFD">
        <w:rPr>
          <w:rFonts w:ascii="Book Antiqua" w:hAnsi="Book Antiqua" w:cs="Arial"/>
          <w:color w:val="auto"/>
        </w:rPr>
        <w:t>”.</w:t>
      </w:r>
    </w:p>
    <w:p w14:paraId="19145AF8"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highlight w:val="yellow"/>
        </w:rPr>
      </w:pPr>
      <w:r w:rsidRPr="00092EFD">
        <w:rPr>
          <w:rFonts w:ascii="Book Antiqua" w:hAnsi="Book Antiqua" w:cs="Arial"/>
          <w:color w:val="auto"/>
        </w:rPr>
        <w:t>Información obtenida en http: www.iberred.org/sites/default/files/codigo_civil_peru.pdf (consultado con fecha 24 de noviembre de 2015).</w:t>
      </w:r>
    </w:p>
  </w:footnote>
  <w:footnote w:id="169">
    <w:p w14:paraId="3CF29171"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SILVA ALONSO, R. </w:t>
      </w:r>
      <w:r w:rsidRPr="00092EFD">
        <w:rPr>
          <w:rFonts w:ascii="Book Antiqua" w:hAnsi="Book Antiqua" w:cs="Arial"/>
          <w:i/>
          <w:szCs w:val="24"/>
        </w:rPr>
        <w:t>Vélez Sarsfield en el nuevo Código civil paraguayo</w:t>
      </w:r>
      <w:r w:rsidRPr="00092EFD">
        <w:rPr>
          <w:rFonts w:ascii="Book Antiqua" w:hAnsi="Book Antiqua" w:cs="Arial"/>
          <w:szCs w:val="24"/>
        </w:rPr>
        <w:t>. Separata de Homenaje a Dalmacio Vélez Sarsfield. Tomo V. Academia Nacional de Derecho y Ciencias Sociales de Córdoba. República Argentina. 2000, págs. 27 y ss.</w:t>
      </w:r>
    </w:p>
  </w:footnote>
  <w:footnote w:id="170">
    <w:p w14:paraId="40C2827A"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Style w:val="Refdenotaalpie"/>
          <w:rFonts w:ascii="Book Antiqua" w:hAnsi="Book Antiqua" w:cs="Arial"/>
          <w:color w:val="auto"/>
        </w:rPr>
        <w:footnoteRef/>
      </w:r>
      <w:r w:rsidRPr="00092EFD">
        <w:rPr>
          <w:rFonts w:ascii="Book Antiqua" w:hAnsi="Book Antiqua" w:cs="Arial"/>
          <w:color w:val="auto"/>
        </w:rPr>
        <w:t xml:space="preserve"> Código civil paraguayo (1987). Art.1968. “</w:t>
      </w:r>
      <w:r w:rsidRPr="00092EFD">
        <w:rPr>
          <w:rFonts w:ascii="Book Antiqua" w:hAnsi="Book Antiqua" w:cs="Arial"/>
          <w:i/>
          <w:color w:val="auto"/>
        </w:rPr>
        <w:t>La propiedad de bienes inmuebles se transmite por contrato. Los títulos traslativos de dominio están sujetos a la toma de razón en el Registro de Inmuebles para que produzcan efectos respecto de terceros</w:t>
      </w:r>
      <w:r w:rsidRPr="00092EFD">
        <w:rPr>
          <w:rFonts w:ascii="Book Antiqua" w:hAnsi="Book Antiqua" w:cs="Arial"/>
          <w:color w:val="auto"/>
        </w:rPr>
        <w:t xml:space="preserve">”. </w:t>
      </w:r>
    </w:p>
    <w:p w14:paraId="011467C7"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Art.1969. “</w:t>
      </w:r>
      <w:r w:rsidRPr="00092EFD">
        <w:rPr>
          <w:rFonts w:ascii="Book Antiqua" w:hAnsi="Book Antiqua" w:cs="Arial"/>
          <w:i/>
          <w:color w:val="auto"/>
        </w:rPr>
        <w:t>La transmisión, salvo declaración contraria, comprende los accesorios del inmueble existentes en el momento de la transferencia. Los objetos, que por efecto de ella, se entreguen al adquirente, o los que pasasen a poder de terceros, se regirán por las reglas generales sobre posesión de las cosas muebles</w:t>
      </w:r>
      <w:r w:rsidRPr="00092EFD">
        <w:rPr>
          <w:rFonts w:ascii="Book Antiqua" w:hAnsi="Book Antiqua" w:cs="Arial"/>
          <w:color w:val="auto"/>
        </w:rPr>
        <w:t xml:space="preserve">”. </w:t>
      </w:r>
    </w:p>
    <w:p w14:paraId="06DDEE86"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Art.1970. “</w:t>
      </w:r>
      <w:r w:rsidRPr="00092EFD">
        <w:rPr>
          <w:rFonts w:ascii="Book Antiqua" w:hAnsi="Book Antiqua" w:cs="Arial"/>
          <w:i/>
          <w:color w:val="auto"/>
        </w:rPr>
        <w:t>La inscripción no impide las acciones que procedan entre enajenante y adquirente para recuperar la cosa, ni tampoco las dirigidas contra terceros</w:t>
      </w:r>
      <w:r w:rsidRPr="00092EFD">
        <w:rPr>
          <w:rFonts w:ascii="Book Antiqua" w:hAnsi="Book Antiqua" w:cs="Arial"/>
          <w:color w:val="auto"/>
        </w:rPr>
        <w:t xml:space="preserve"> </w:t>
      </w:r>
      <w:r w:rsidRPr="00092EFD">
        <w:rPr>
          <w:rFonts w:ascii="Book Antiqua" w:hAnsi="Book Antiqua" w:cs="Arial"/>
          <w:i/>
          <w:color w:val="auto"/>
        </w:rPr>
        <w:t>en los casos de anotación preventiva, respecto a los derechos constituidos después de ésta</w:t>
      </w:r>
      <w:r w:rsidRPr="00092EFD">
        <w:rPr>
          <w:rFonts w:ascii="Book Antiqua" w:hAnsi="Book Antiqua" w:cs="Arial"/>
          <w:color w:val="auto"/>
        </w:rPr>
        <w:t>”.</w:t>
      </w:r>
    </w:p>
    <w:p w14:paraId="0B144B1F"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Art.1971. “</w:t>
      </w:r>
      <w:r w:rsidRPr="00092EFD">
        <w:rPr>
          <w:rFonts w:ascii="Book Antiqua" w:hAnsi="Book Antiqua" w:cs="Arial"/>
          <w:i/>
          <w:color w:val="auto"/>
        </w:rPr>
        <w:t>Serán también inscriptas: a) las sentencias por las cuales se pusiese término a la indivisión del condominio; b) las sentencias que en los inventarios y cuentas particionarias adjudicasen bienes raíces en pago de deudas de herencia; y c) las adjudicaciones en subasta pública, y en general, todos los actos jurídicos entre vivos, declarativos o modificativos de dominio sobre bienes inmuebles</w:t>
      </w:r>
      <w:r w:rsidRPr="00092EFD">
        <w:rPr>
          <w:rFonts w:ascii="Book Antiqua" w:hAnsi="Book Antiqua" w:cs="Arial"/>
          <w:color w:val="auto"/>
        </w:rPr>
        <w:t xml:space="preserve">”. </w:t>
      </w:r>
    </w:p>
    <w:p w14:paraId="2492AB55"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Art.1972. “</w:t>
      </w:r>
      <w:r w:rsidRPr="00092EFD">
        <w:rPr>
          <w:rFonts w:ascii="Book Antiqua" w:hAnsi="Book Antiqua" w:cs="Arial"/>
          <w:i/>
          <w:color w:val="auto"/>
        </w:rPr>
        <w:t>Para determinar la prioridad entre dos o más inscripciones de una misma fecha, relativas al mismo bien, se atenderá a la hora de presentación en el Registro de los títulos respectivos. Se considerará como fecha de la inscripción para todos los efectos que ésta deba producir, la fecha del asiento de la presentación que deberá constar en la inscripción misma</w:t>
      </w:r>
      <w:r w:rsidRPr="00092EFD">
        <w:rPr>
          <w:rFonts w:ascii="Book Antiqua" w:hAnsi="Book Antiqua" w:cs="Arial"/>
          <w:color w:val="auto"/>
        </w:rPr>
        <w:t xml:space="preserve">”. </w:t>
      </w:r>
    </w:p>
    <w:p w14:paraId="29C3AD8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Art.1973. “</w:t>
      </w:r>
      <w:r w:rsidRPr="00092EFD">
        <w:rPr>
          <w:rFonts w:ascii="Book Antiqua" w:hAnsi="Book Antiqua" w:cs="Arial"/>
          <w:i/>
          <w:color w:val="auto"/>
        </w:rPr>
        <w:t>Los inmuebles abandonados pertenecen al Estado. Si lo abandonado fuese la parte de un condominio, ella acrecerá proporcionalmente a la de los otros comuneros. En este caso, será necesario que la declaración se haga igualmente en escritura pública. El propietario exclusivo de una cosa, no podrá hacer abandono de sólo una parte indivisa de ella</w:t>
      </w:r>
      <w:r w:rsidRPr="00092EFD">
        <w:rPr>
          <w:rFonts w:ascii="Book Antiqua" w:hAnsi="Book Antiqua" w:cs="Arial"/>
          <w:color w:val="auto"/>
        </w:rPr>
        <w:t>”.</w:t>
      </w:r>
    </w:p>
    <w:p w14:paraId="52E463AD"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Art.2061. “</w:t>
      </w:r>
      <w:r w:rsidRPr="00092EFD">
        <w:rPr>
          <w:rFonts w:ascii="Book Antiqua" w:hAnsi="Book Antiqua" w:cs="Arial"/>
          <w:i/>
          <w:color w:val="auto"/>
        </w:rPr>
        <w:t>Las cosas muebles podrán adquirirse, por contratos traslativos de propiedad, conforme a las disposiciones de este Código</w:t>
      </w:r>
      <w:r w:rsidRPr="00092EFD">
        <w:rPr>
          <w:rFonts w:ascii="Book Antiqua" w:hAnsi="Book Antiqua" w:cs="Arial"/>
          <w:color w:val="auto"/>
        </w:rPr>
        <w:t xml:space="preserve">”. </w:t>
      </w:r>
    </w:p>
    <w:p w14:paraId="1ED0C751"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i/>
          <w:color w:val="auto"/>
        </w:rPr>
      </w:pPr>
      <w:r w:rsidRPr="00092EFD">
        <w:rPr>
          <w:rFonts w:ascii="Book Antiqua" w:hAnsi="Book Antiqua" w:cs="Arial"/>
          <w:color w:val="auto"/>
        </w:rPr>
        <w:t>Art.2062. “</w:t>
      </w:r>
      <w:r w:rsidRPr="00092EFD">
        <w:rPr>
          <w:rFonts w:ascii="Book Antiqua" w:hAnsi="Book Antiqua" w:cs="Arial"/>
          <w:i/>
          <w:color w:val="auto"/>
        </w:rPr>
        <w:t xml:space="preserve">La entrega hecha por el propietario de una cosa mueble, transfiere el dominio al adquirente cuando existe acuerdo entre ellos para transmitir la propiedad. </w:t>
      </w:r>
    </w:p>
    <w:p w14:paraId="4A7B39F4"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i/>
          <w:color w:val="auto"/>
        </w:rPr>
        <w:t>Si el adquirente está ya en posesión de la cosa, la propiedad se transmite por el acuerdo. Si el propietario posee la cosa, la tradición se efectúa por el convenio de constituir al adquirente en poseedor mediato</w:t>
      </w:r>
      <w:r w:rsidRPr="00092EFD">
        <w:rPr>
          <w:rFonts w:ascii="Book Antiqua" w:hAnsi="Book Antiqua" w:cs="Arial"/>
          <w:color w:val="auto"/>
        </w:rPr>
        <w:t>”.</w:t>
      </w:r>
    </w:p>
    <w:p w14:paraId="746B2313" w14:textId="77777777" w:rsidR="00092EFD" w:rsidRPr="00092EFD" w:rsidRDefault="00092EFD" w:rsidP="00092EFD">
      <w:pPr>
        <w:pStyle w:val="NormalWeb"/>
        <w:shd w:val="clear" w:color="auto" w:fill="FFFFFF"/>
        <w:spacing w:before="0" w:beforeAutospacing="0" w:after="0" w:afterAutospacing="0" w:line="360" w:lineRule="auto"/>
        <w:jc w:val="both"/>
        <w:rPr>
          <w:rFonts w:ascii="Book Antiqua" w:hAnsi="Book Antiqua" w:cs="Arial"/>
          <w:color w:val="auto"/>
        </w:rPr>
      </w:pPr>
      <w:r w:rsidRPr="00092EFD">
        <w:rPr>
          <w:rFonts w:ascii="Book Antiqua" w:hAnsi="Book Antiqua" w:cs="Arial"/>
          <w:color w:val="auto"/>
        </w:rPr>
        <w:t xml:space="preserve">Información obtenida en </w:t>
      </w:r>
      <w:hyperlink r:id="rId35" w:history="1">
        <w:r w:rsidRPr="00092EFD">
          <w:rPr>
            <w:rStyle w:val="Hipervnculo"/>
            <w:rFonts w:ascii="Book Antiqua" w:hAnsi="Book Antiqua" w:cs="Arial"/>
            <w:color w:val="auto"/>
          </w:rPr>
          <w:t>http://www.oas.org/dil/esp/Codigo_Civil_Paraguay.pdf</w:t>
        </w:r>
      </w:hyperlink>
      <w:r w:rsidRPr="00092EFD">
        <w:rPr>
          <w:rFonts w:ascii="Book Antiqua" w:hAnsi="Book Antiqua" w:cs="Arial"/>
          <w:color w:val="auto"/>
        </w:rPr>
        <w:t xml:space="preserve"> (consultado con fecha 20 de noviembre de 2015).</w:t>
      </w:r>
    </w:p>
  </w:footnote>
  <w:footnote w:id="171">
    <w:p w14:paraId="4D2D7D26"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GUZMÁN BRITO, A. </w:t>
      </w:r>
      <w:r w:rsidRPr="00092EFD">
        <w:rPr>
          <w:rFonts w:ascii="Book Antiqua" w:hAnsi="Book Antiqua" w:cs="Arial"/>
          <w:i/>
          <w:szCs w:val="24"/>
        </w:rPr>
        <w:t>Op. Cit</w:t>
      </w:r>
      <w:r w:rsidRPr="00092EFD">
        <w:rPr>
          <w:rFonts w:ascii="Book Antiqua" w:hAnsi="Book Antiqua" w:cs="Arial"/>
          <w:szCs w:val="24"/>
        </w:rPr>
        <w:t>. 2015, nota n° 60.</w:t>
      </w:r>
    </w:p>
  </w:footnote>
  <w:footnote w:id="172">
    <w:p w14:paraId="6526EE59"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Sobre la comparación entre la </w:t>
      </w:r>
      <w:r w:rsidRPr="00092EFD">
        <w:rPr>
          <w:rFonts w:ascii="Book Antiqua" w:hAnsi="Book Antiqua" w:cs="Arial"/>
          <w:i/>
          <w:szCs w:val="24"/>
        </w:rPr>
        <w:t>action en conversion</w:t>
      </w:r>
      <w:r w:rsidRPr="00092EFD">
        <w:rPr>
          <w:rFonts w:ascii="Book Antiqua" w:hAnsi="Book Antiqua" w:cs="Arial"/>
          <w:szCs w:val="24"/>
        </w:rPr>
        <w:t xml:space="preserve"> y la acción reivindicatoria, FERRERI, S. </w:t>
      </w:r>
      <w:r w:rsidRPr="00092EFD">
        <w:rPr>
          <w:rFonts w:ascii="Book Antiqua" w:hAnsi="Book Antiqua" w:cs="Arial"/>
          <w:i/>
          <w:szCs w:val="24"/>
        </w:rPr>
        <w:t>Le azioni reipersecutorie in diritto comparato</w:t>
      </w:r>
      <w:r w:rsidRPr="00092EFD">
        <w:rPr>
          <w:rFonts w:ascii="Book Antiqua" w:hAnsi="Book Antiqua" w:cs="Arial"/>
          <w:szCs w:val="24"/>
        </w:rPr>
        <w:t>. Giuffrè. Milano, 1988.</w:t>
      </w:r>
    </w:p>
  </w:footnote>
  <w:footnote w:id="173">
    <w:p w14:paraId="2192BA7B" w14:textId="77777777" w:rsidR="00092EFD" w:rsidRPr="00092EFD" w:rsidRDefault="00092EFD" w:rsidP="00092EFD">
      <w:pPr>
        <w:pStyle w:val="Textonotapie"/>
        <w:spacing w:line="360" w:lineRule="auto"/>
        <w:rPr>
          <w:rFonts w:ascii="Book Antiqua" w:hAnsi="Book Antiqua" w:cs="Arial"/>
          <w:szCs w:val="24"/>
        </w:rPr>
      </w:pPr>
      <w:r w:rsidRPr="00092EFD">
        <w:rPr>
          <w:rStyle w:val="Refdenotaalpie"/>
          <w:rFonts w:ascii="Book Antiqua" w:hAnsi="Book Antiqua" w:cs="Arial"/>
          <w:szCs w:val="24"/>
        </w:rPr>
        <w:footnoteRef/>
      </w:r>
      <w:r w:rsidRPr="00092EFD">
        <w:rPr>
          <w:rFonts w:ascii="Book Antiqua" w:hAnsi="Book Antiqua" w:cs="Arial"/>
          <w:szCs w:val="24"/>
        </w:rPr>
        <w:t xml:space="preserve"> En torno a la figura de la </w:t>
      </w:r>
      <w:r w:rsidRPr="00092EFD">
        <w:rPr>
          <w:rFonts w:ascii="Book Antiqua" w:hAnsi="Book Antiqua" w:cs="Arial"/>
          <w:i/>
          <w:szCs w:val="24"/>
        </w:rPr>
        <w:t>consideration</w:t>
      </w:r>
      <w:r w:rsidRPr="00092EFD">
        <w:rPr>
          <w:rFonts w:ascii="Book Antiqua" w:hAnsi="Book Antiqua" w:cs="Arial"/>
          <w:szCs w:val="24"/>
        </w:rPr>
        <w:t xml:space="preserve"> y su conexión con la causa contractual de la familia romanista del Derecho, ZWEIGERT, K.; KÖTZ, H. </w:t>
      </w:r>
      <w:r w:rsidRPr="00092EFD">
        <w:rPr>
          <w:rFonts w:ascii="Book Antiqua" w:hAnsi="Book Antiqua" w:cs="Arial"/>
          <w:i/>
          <w:szCs w:val="24"/>
        </w:rPr>
        <w:t>Introducción al Derecho comparado</w:t>
      </w:r>
      <w:r w:rsidRPr="00092EFD">
        <w:rPr>
          <w:rFonts w:ascii="Book Antiqua" w:hAnsi="Book Antiqua" w:cs="Arial"/>
          <w:szCs w:val="24"/>
        </w:rPr>
        <w:t>, Oxford. University Press. México. 2002, págs. 411 y ss.</w:t>
      </w:r>
    </w:p>
  </w:footnote>
  <w:footnote w:id="174">
    <w:p w14:paraId="1508B49D" w14:textId="77777777" w:rsidR="00092EFD" w:rsidRPr="00092EFD" w:rsidRDefault="00092EFD" w:rsidP="00092EFD">
      <w:pPr>
        <w:shd w:val="clear" w:color="auto" w:fill="FFFFFF"/>
        <w:spacing w:line="360" w:lineRule="auto"/>
        <w:jc w:val="both"/>
        <w:rPr>
          <w:rFonts w:ascii="Book Antiqua" w:hAnsi="Book Antiqua"/>
          <w:sz w:val="24"/>
          <w:szCs w:val="24"/>
          <w:lang w:val="en-US"/>
        </w:rPr>
      </w:pPr>
      <w:r w:rsidRPr="00092EFD">
        <w:rPr>
          <w:rStyle w:val="Refdenotaalpie"/>
          <w:rFonts w:ascii="Book Antiqua" w:hAnsi="Book Antiqua"/>
          <w:sz w:val="24"/>
          <w:szCs w:val="24"/>
        </w:rPr>
        <w:footnoteRef/>
      </w:r>
      <w:r w:rsidRPr="00092EFD">
        <w:rPr>
          <w:rFonts w:ascii="Book Antiqua" w:hAnsi="Book Antiqua"/>
          <w:sz w:val="24"/>
          <w:szCs w:val="24"/>
        </w:rPr>
        <w:t xml:space="preserve"> </w:t>
      </w:r>
      <w:r w:rsidRPr="00092EFD">
        <w:rPr>
          <w:rFonts w:ascii="Book Antiqua" w:hAnsi="Book Antiqua"/>
          <w:i/>
          <w:sz w:val="24"/>
          <w:szCs w:val="24"/>
        </w:rPr>
        <w:t>Sale of Goods Acts</w:t>
      </w:r>
      <w:r w:rsidRPr="00092EFD">
        <w:rPr>
          <w:rFonts w:ascii="Book Antiqua" w:hAnsi="Book Antiqua"/>
          <w:sz w:val="24"/>
          <w:szCs w:val="24"/>
        </w:rPr>
        <w:t xml:space="preserve">, 1893, Secciones 17 y 18, varias veces revisada hasta 1979 para Inglaterra; </w:t>
      </w:r>
      <w:r w:rsidRPr="00092EFD">
        <w:rPr>
          <w:rFonts w:ascii="Book Antiqua" w:hAnsi="Book Antiqua"/>
          <w:i/>
          <w:sz w:val="24"/>
          <w:szCs w:val="24"/>
        </w:rPr>
        <w:t>Uniform Sales Act</w:t>
      </w:r>
      <w:r w:rsidRPr="00092EFD">
        <w:rPr>
          <w:rFonts w:ascii="Book Antiqua" w:hAnsi="Book Antiqua"/>
          <w:sz w:val="24"/>
          <w:szCs w:val="24"/>
        </w:rPr>
        <w:t xml:space="preserve"> para los Estados Unidos. </w:t>
      </w:r>
      <w:r w:rsidRPr="00092EFD">
        <w:rPr>
          <w:rFonts w:ascii="Book Antiqua" w:hAnsi="Book Antiqua"/>
          <w:sz w:val="24"/>
          <w:szCs w:val="24"/>
          <w:lang w:val="en-US"/>
        </w:rPr>
        <w:t xml:space="preserve">WESENBERG, G.; WESENER, G. </w:t>
      </w:r>
      <w:r w:rsidRPr="00092EFD">
        <w:rPr>
          <w:rFonts w:ascii="Book Antiqua" w:hAnsi="Book Antiqua"/>
          <w:i/>
          <w:sz w:val="24"/>
          <w:szCs w:val="24"/>
          <w:lang w:val="en-US"/>
        </w:rPr>
        <w:t>Op, Cit</w:t>
      </w:r>
      <w:r w:rsidRPr="00092EFD">
        <w:rPr>
          <w:rFonts w:ascii="Book Antiqua" w:hAnsi="Book Antiqua"/>
          <w:sz w:val="24"/>
          <w:szCs w:val="24"/>
          <w:lang w:val="en-US"/>
        </w:rPr>
        <w:t>. 1998, págs. 349-351.</w:t>
      </w:r>
    </w:p>
  </w:footnote>
  <w:footnote w:id="175">
    <w:p w14:paraId="0A0599CB" w14:textId="77777777" w:rsidR="00092EFD" w:rsidRPr="00092EFD" w:rsidRDefault="00092EFD" w:rsidP="00092EFD">
      <w:pPr>
        <w:pStyle w:val="Textonotapie"/>
        <w:spacing w:line="360" w:lineRule="auto"/>
        <w:rPr>
          <w:rFonts w:ascii="Book Antiqua" w:hAnsi="Book Antiqua" w:cs="Arial"/>
          <w:szCs w:val="24"/>
          <w:lang w:val="en-US"/>
        </w:rPr>
      </w:pPr>
      <w:r w:rsidRPr="00092EFD">
        <w:rPr>
          <w:rStyle w:val="Refdenotaalpie"/>
          <w:rFonts w:ascii="Book Antiqua" w:hAnsi="Book Antiqua" w:cs="Arial"/>
          <w:szCs w:val="24"/>
        </w:rPr>
        <w:footnoteRef/>
      </w:r>
      <w:r w:rsidRPr="00092EFD">
        <w:rPr>
          <w:rFonts w:ascii="Book Antiqua" w:hAnsi="Book Antiqua" w:cs="Arial"/>
          <w:szCs w:val="24"/>
          <w:lang w:val="en-US"/>
        </w:rPr>
        <w:t xml:space="preserve"> Caso Stock vs. Wilson, 1913; KB, 2, 235, Law Reports King´s Bench (1901-1952), reseñado en ZWEIGERT, H.; KÖTZ, H. </w:t>
      </w:r>
      <w:r w:rsidRPr="00092EFD">
        <w:rPr>
          <w:rFonts w:ascii="Book Antiqua" w:hAnsi="Book Antiqua" w:cs="Arial"/>
          <w:i/>
          <w:szCs w:val="24"/>
          <w:lang w:val="en-US"/>
        </w:rPr>
        <w:t>Op. Cit</w:t>
      </w:r>
      <w:r w:rsidRPr="00092EFD">
        <w:rPr>
          <w:rFonts w:ascii="Book Antiqua" w:hAnsi="Book Antiqua" w:cs="Arial"/>
          <w:szCs w:val="24"/>
          <w:lang w:val="en-US"/>
        </w:rPr>
        <w:t>. 2002, pág. 628.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D39"/>
    <w:multiLevelType w:val="multilevel"/>
    <w:tmpl w:val="FE9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6B1"/>
    <w:multiLevelType w:val="multilevel"/>
    <w:tmpl w:val="C60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A0399"/>
    <w:multiLevelType w:val="multilevel"/>
    <w:tmpl w:val="19D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F6D7E"/>
    <w:multiLevelType w:val="multilevel"/>
    <w:tmpl w:val="A02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B0644"/>
    <w:multiLevelType w:val="multilevel"/>
    <w:tmpl w:val="F93A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1987"/>
    <w:multiLevelType w:val="multilevel"/>
    <w:tmpl w:val="8200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F7FE3"/>
    <w:multiLevelType w:val="multilevel"/>
    <w:tmpl w:val="0B6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26BB"/>
    <w:multiLevelType w:val="hybridMultilevel"/>
    <w:tmpl w:val="EB72129E"/>
    <w:lvl w:ilvl="0" w:tplc="B8B8DC2A">
      <w:start w:val="1"/>
      <w:numFmt w:val="decimal"/>
      <w:lvlText w:val="%1."/>
      <w:lvlJc w:val="left"/>
      <w:pPr>
        <w:ind w:left="1713" w:hanging="100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8" w15:restartNumberingAfterBreak="0">
    <w:nsid w:val="163070B1"/>
    <w:multiLevelType w:val="multilevel"/>
    <w:tmpl w:val="2A2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15AC8"/>
    <w:multiLevelType w:val="multilevel"/>
    <w:tmpl w:val="EC0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5741D"/>
    <w:multiLevelType w:val="multilevel"/>
    <w:tmpl w:val="852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22995"/>
    <w:multiLevelType w:val="multilevel"/>
    <w:tmpl w:val="C5D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A5A33"/>
    <w:multiLevelType w:val="multilevel"/>
    <w:tmpl w:val="1F7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E4147"/>
    <w:multiLevelType w:val="multilevel"/>
    <w:tmpl w:val="221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C4CBB"/>
    <w:multiLevelType w:val="multilevel"/>
    <w:tmpl w:val="EE5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C23D2"/>
    <w:multiLevelType w:val="multilevel"/>
    <w:tmpl w:val="C12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0223F"/>
    <w:multiLevelType w:val="multilevel"/>
    <w:tmpl w:val="E39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902F1"/>
    <w:multiLevelType w:val="multilevel"/>
    <w:tmpl w:val="16F4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71027"/>
    <w:multiLevelType w:val="multilevel"/>
    <w:tmpl w:val="D93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7669C"/>
    <w:multiLevelType w:val="multilevel"/>
    <w:tmpl w:val="6FA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40C6D"/>
    <w:multiLevelType w:val="multilevel"/>
    <w:tmpl w:val="A7D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57468"/>
    <w:multiLevelType w:val="multilevel"/>
    <w:tmpl w:val="F17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21C45"/>
    <w:multiLevelType w:val="multilevel"/>
    <w:tmpl w:val="943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43C90"/>
    <w:multiLevelType w:val="hybridMultilevel"/>
    <w:tmpl w:val="8752F8DA"/>
    <w:lvl w:ilvl="0" w:tplc="5322A4F2">
      <w:start w:val="1"/>
      <w:numFmt w:val="lowerLetter"/>
      <w:lvlText w:val="%1)"/>
      <w:lvlJc w:val="left"/>
      <w:pPr>
        <w:ind w:left="1773" w:hanging="106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4" w15:restartNumberingAfterBreak="0">
    <w:nsid w:val="405673A1"/>
    <w:multiLevelType w:val="multilevel"/>
    <w:tmpl w:val="5EB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15CD1"/>
    <w:multiLevelType w:val="multilevel"/>
    <w:tmpl w:val="2E3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A3567"/>
    <w:multiLevelType w:val="multilevel"/>
    <w:tmpl w:val="BF7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90682"/>
    <w:multiLevelType w:val="multilevel"/>
    <w:tmpl w:val="C1C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E569C"/>
    <w:multiLevelType w:val="multilevel"/>
    <w:tmpl w:val="B22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44BCB"/>
    <w:multiLevelType w:val="multilevel"/>
    <w:tmpl w:val="E0B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416C2"/>
    <w:multiLevelType w:val="multilevel"/>
    <w:tmpl w:val="8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
  </w:num>
  <w:num w:numId="4">
    <w:abstractNumId w:val="24"/>
  </w:num>
  <w:num w:numId="5">
    <w:abstractNumId w:val="7"/>
  </w:num>
  <w:num w:numId="6">
    <w:abstractNumId w:val="23"/>
  </w:num>
  <w:num w:numId="7">
    <w:abstractNumId w:val="15"/>
  </w:num>
  <w:num w:numId="8">
    <w:abstractNumId w:val="25"/>
  </w:num>
  <w:num w:numId="9">
    <w:abstractNumId w:val="6"/>
  </w:num>
  <w:num w:numId="10">
    <w:abstractNumId w:val="22"/>
  </w:num>
  <w:num w:numId="11">
    <w:abstractNumId w:val="17"/>
  </w:num>
  <w:num w:numId="12">
    <w:abstractNumId w:val="11"/>
  </w:num>
  <w:num w:numId="13">
    <w:abstractNumId w:val="10"/>
  </w:num>
  <w:num w:numId="14">
    <w:abstractNumId w:val="18"/>
  </w:num>
  <w:num w:numId="15">
    <w:abstractNumId w:val="20"/>
  </w:num>
  <w:num w:numId="16">
    <w:abstractNumId w:val="12"/>
  </w:num>
  <w:num w:numId="17">
    <w:abstractNumId w:val="2"/>
  </w:num>
  <w:num w:numId="18">
    <w:abstractNumId w:val="3"/>
  </w:num>
  <w:num w:numId="19">
    <w:abstractNumId w:val="9"/>
  </w:num>
  <w:num w:numId="20">
    <w:abstractNumId w:val="26"/>
  </w:num>
  <w:num w:numId="21">
    <w:abstractNumId w:val="13"/>
  </w:num>
  <w:num w:numId="22">
    <w:abstractNumId w:val="28"/>
  </w:num>
  <w:num w:numId="23">
    <w:abstractNumId w:val="8"/>
  </w:num>
  <w:num w:numId="24">
    <w:abstractNumId w:val="30"/>
  </w:num>
  <w:num w:numId="25">
    <w:abstractNumId w:val="21"/>
  </w:num>
  <w:num w:numId="26">
    <w:abstractNumId w:val="14"/>
  </w:num>
  <w:num w:numId="27">
    <w:abstractNumId w:val="29"/>
  </w:num>
  <w:num w:numId="28">
    <w:abstractNumId w:val="27"/>
  </w:num>
  <w:num w:numId="29">
    <w:abstractNumId w:val="4"/>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92EFD"/>
    <w:rsid w:val="000A3C47"/>
    <w:rsid w:val="000C0D90"/>
    <w:rsid w:val="000C3BA7"/>
    <w:rsid w:val="000E6ADA"/>
    <w:rsid w:val="00100AD2"/>
    <w:rsid w:val="001637C6"/>
    <w:rsid w:val="00192159"/>
    <w:rsid w:val="00192692"/>
    <w:rsid w:val="00197421"/>
    <w:rsid w:val="00243FDD"/>
    <w:rsid w:val="0025630B"/>
    <w:rsid w:val="0026574C"/>
    <w:rsid w:val="00274485"/>
    <w:rsid w:val="002B1FB9"/>
    <w:rsid w:val="00310021"/>
    <w:rsid w:val="00312B24"/>
    <w:rsid w:val="00314AAE"/>
    <w:rsid w:val="003800A5"/>
    <w:rsid w:val="0039290D"/>
    <w:rsid w:val="003B3C70"/>
    <w:rsid w:val="003B5DCE"/>
    <w:rsid w:val="003E012B"/>
    <w:rsid w:val="003E0BEE"/>
    <w:rsid w:val="003E54D5"/>
    <w:rsid w:val="004007FE"/>
    <w:rsid w:val="00401B74"/>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E2878"/>
    <w:rsid w:val="005E7751"/>
    <w:rsid w:val="006368B4"/>
    <w:rsid w:val="0066555C"/>
    <w:rsid w:val="00687AAB"/>
    <w:rsid w:val="00687DAD"/>
    <w:rsid w:val="006B0386"/>
    <w:rsid w:val="006D1960"/>
    <w:rsid w:val="006F0BC6"/>
    <w:rsid w:val="007F4F39"/>
    <w:rsid w:val="00807CD5"/>
    <w:rsid w:val="00827BBB"/>
    <w:rsid w:val="00840045"/>
    <w:rsid w:val="00844DEE"/>
    <w:rsid w:val="00854C25"/>
    <w:rsid w:val="008963DC"/>
    <w:rsid w:val="008C1722"/>
    <w:rsid w:val="008C2933"/>
    <w:rsid w:val="008C476C"/>
    <w:rsid w:val="008D12F6"/>
    <w:rsid w:val="008E5A1F"/>
    <w:rsid w:val="00912B9F"/>
    <w:rsid w:val="009273B9"/>
    <w:rsid w:val="00927E12"/>
    <w:rsid w:val="00963180"/>
    <w:rsid w:val="00973E95"/>
    <w:rsid w:val="009F4694"/>
    <w:rsid w:val="00A9565F"/>
    <w:rsid w:val="00AD48BC"/>
    <w:rsid w:val="00B3557B"/>
    <w:rsid w:val="00B44A15"/>
    <w:rsid w:val="00B95B3C"/>
    <w:rsid w:val="00BF0895"/>
    <w:rsid w:val="00C11FF2"/>
    <w:rsid w:val="00C34434"/>
    <w:rsid w:val="00C94040"/>
    <w:rsid w:val="00CD0CC1"/>
    <w:rsid w:val="00D17F83"/>
    <w:rsid w:val="00D235F8"/>
    <w:rsid w:val="00D3143C"/>
    <w:rsid w:val="00D82D0C"/>
    <w:rsid w:val="00D97914"/>
    <w:rsid w:val="00DA553D"/>
    <w:rsid w:val="00DC6B52"/>
    <w:rsid w:val="00E60F8B"/>
    <w:rsid w:val="00EF17EF"/>
    <w:rsid w:val="00F23449"/>
    <w:rsid w:val="00F300B7"/>
    <w:rsid w:val="00F3622A"/>
    <w:rsid w:val="00F8590F"/>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ialnet.unirioja.es/servlet/autor?codigo=504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alnet.unirioja.es/servlet/autor?codigo=273693" TargetMode="External"/><Relationship Id="rId2" Type="http://schemas.openxmlformats.org/officeDocument/2006/relationships/numbering" Target="numbering.xml"/><Relationship Id="rId16" Type="http://schemas.openxmlformats.org/officeDocument/2006/relationships/hyperlink" Target="https://dialnet.unirioja.es/servlet/autor?codigo=109882" TargetMode="External"/><Relationship Id="rId20" Type="http://schemas.openxmlformats.org/officeDocument/2006/relationships/hyperlink" Target="http://www.juridicas.unam.mx/publica/librev/rev/mexder/cont/10/cnt/cnt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dialnet.unirioja.es/servlet/autor?codigo=45752" TargetMode="External"/><Relationship Id="rId10" Type="http://schemas.openxmlformats.org/officeDocument/2006/relationships/hyperlink" Target="mailto:rbernad@ucab.edu.ve" TargetMode="External"/><Relationship Id="rId19" Type="http://schemas.openxmlformats.org/officeDocument/2006/relationships/hyperlink" Target="http://www.senat.fr/colloques/colloque_codification/colloque_codification8.html%20(consul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edocs/lexdocs/laws/es/do/do055es.pdf" TargetMode="External"/><Relationship Id="rId18" Type="http://schemas.openxmlformats.org/officeDocument/2006/relationships/hyperlink" Target="http://silep.vicepresidencia.gob.bo/SILEP/masterley/125275" TargetMode="External"/><Relationship Id="rId26" Type="http://schemas.openxmlformats.org/officeDocument/2006/relationships/hyperlink" Target="http://www.parlamento.gub.uy/htmlstat/pl/codigos/codigocivil/2002/cod_civil.htm" TargetMode="External"/><Relationship Id="rId3" Type="http://schemas.openxmlformats.org/officeDocument/2006/relationships/hyperlink" Target="http://www.e-torredebabel.com/historia-filosofia-gonzalez/domingosoto-h-filosofia-g.htm" TargetMode="External"/><Relationship Id="rId21" Type="http://schemas.openxmlformats.org/officeDocument/2006/relationships/hyperlink" Target="http://www.wipo.int/edocs/lexdocs/laws/es/ec/ec055es.pdf" TargetMode="External"/><Relationship Id="rId34" Type="http://schemas.openxmlformats.org/officeDocument/2006/relationships/hyperlink" Target="http://www.poderjudicial.gob.ni/pjupload/registros/pdf/codigo_civil_nicaragua.pdf" TargetMode="External"/><Relationship Id="rId7" Type="http://schemas.openxmlformats.org/officeDocument/2006/relationships/hyperlink" Target="http://www.wipo.int/wipolex/es/text.jsp?file_id=262955" TargetMode="External"/><Relationship Id="rId12" Type="http://schemas.openxmlformats.org/officeDocument/2006/relationships/hyperlink" Target="http://www.culturanorte.pt/fotos/editor2/codigo_civil_artigos_1324%C2%BA_e_1461%C2%BA-decreto-lei_n%C2%BA._47344_66_de_25_de_novembro.pdf" TargetMode="External"/><Relationship Id="rId17" Type="http://schemas.openxmlformats.org/officeDocument/2006/relationships/hyperlink" Target="http://silep.vicepresidencia.gob.bo/SILEP/masterley/125275" TargetMode="External"/><Relationship Id="rId25" Type="http://schemas.openxmlformats.org/officeDocument/2006/relationships/hyperlink" Target="http://www.academianotarialamericana.org/base/leyes/honduras/codigo-civil_honduras.pdf" TargetMode="External"/><Relationship Id="rId33" Type="http://schemas.openxmlformats.org/officeDocument/2006/relationships/hyperlink" Target="http://www.wipo.int/wipolex/es/text.jsp?file_id=220799" TargetMode="External"/><Relationship Id="rId2" Type="http://schemas.openxmlformats.org/officeDocument/2006/relationships/hyperlink" Target="http://bvrajyl.rajyl.es/i18n/consulta/resultados_navegacion.cmd?busq_autoridadesbib=RAJLA20080016647" TargetMode="External"/><Relationship Id="rId16" Type="http://schemas.openxmlformats.org/officeDocument/2006/relationships/hyperlink" Target="http://www2.publicationsduquebec.gouv.qc.ca/dynamicSearch/telecharge.php?type=2&amp;file=/CCQ_1991/CCQ1991.html" TargetMode="External"/><Relationship Id="rId20" Type="http://schemas.openxmlformats.org/officeDocument/2006/relationships/hyperlink" Target="http://www.oas.org/dil/esp/Codigo_Civil_Guatemala.pdf" TargetMode="External"/><Relationship Id="rId29" Type="http://schemas.openxmlformats.org/officeDocument/2006/relationships/hyperlink" Target="http://www.nuevocodigocivil.com/wp-content/uploads/2015/texto-boletin-oficial.pdf" TargetMode="External"/><Relationship Id="rId1" Type="http://schemas.openxmlformats.org/officeDocument/2006/relationships/hyperlink" Target="http://www.juridicas.unam.mx/publica/librev/rev/mexder/cont/10/cnt/cnt7.p" TargetMode="External"/><Relationship Id="rId6" Type="http://schemas.openxmlformats.org/officeDocument/2006/relationships/hyperlink" Target="http://www.wipo.int/wipolex/es/text.jsp?file_id=270608" TargetMode="External"/><Relationship Id="rId11" Type="http://schemas.openxmlformats.org/officeDocument/2006/relationships/hyperlink" Target="http://www.fd.ulisboa.pt/wp-content/uploads/2014/12/Codigo-Civil-Portugues-de-1867.pdf" TargetMode="External"/><Relationship Id="rId24" Type="http://schemas.openxmlformats.org/officeDocument/2006/relationships/hyperlink" Target="http://www.wipo.int/wipolex/es/text.jsp?file_id=339740" TargetMode="External"/><Relationship Id="rId32" Type="http://schemas.openxmlformats.org/officeDocument/2006/relationships/hyperlink" Target="http://www.planalto.gov.br/ccivil_03/leis/2002/L10406compilada.htm" TargetMode="External"/><Relationship Id="rId5" Type="http://schemas.openxmlformats.org/officeDocument/2006/relationships/hyperlink" Target="http://www.rechteinfach.at/gesetze/ABGB/202.html" TargetMode="External"/><Relationship Id="rId15" Type="http://schemas.openxmlformats.org/officeDocument/2006/relationships/hyperlink" Target="http://www.senat.fr/colloques/colloque_codification/colloque_codification8.html%20(consulta" TargetMode="External"/><Relationship Id="rId23" Type="http://schemas.openxmlformats.org/officeDocument/2006/relationships/hyperlink" Target="http://legal.legis.com.co/document.legis/sentencia-2001-00195-de-enero-30-de" TargetMode="External"/><Relationship Id="rId28" Type="http://schemas.openxmlformats.org/officeDocument/2006/relationships/hyperlink" Target="http://www.infoleg.gov.ar/infolegInternet/anexos/105000-109999/109481/texactley340_libroIII_tituloV.htm" TargetMode="External"/><Relationship Id="rId10" Type="http://schemas.openxmlformats.org/officeDocument/2006/relationships/hyperlink" Target="http://www.normattiva.it/uri-res/N2Ls?urn:nir:stato:regio.decreto:1942-03-16;262" TargetMode="External"/><Relationship Id="rId19" Type="http://schemas.openxmlformats.org/officeDocument/2006/relationships/hyperlink" Target="http://memoriacentroamericana.ihnca.edu.ni/index.php?id=251&amp;tx_ttnews%5btt_news%5d=1739&amp;type=110&amp;no_cache=1" TargetMode="External"/><Relationship Id="rId31" Type="http://schemas.openxmlformats.org/officeDocument/2006/relationships/hyperlink" Target="http://www.planalto.gov.br/ccivil_03/leis/L3071.htm" TargetMode="External"/><Relationship Id="rId4" Type="http://schemas.openxmlformats.org/officeDocument/2006/relationships/hyperlink" Target="http://www.wipo.int/wipolex/es/details.jsp?id=3452" TargetMode="External"/><Relationship Id="rId9" Type="http://schemas.openxmlformats.org/officeDocument/2006/relationships/hyperlink" Target="http://www.notaio-busani.it/download/docs/CC1865_200.pdf" TargetMode="External"/><Relationship Id="rId14" Type="http://schemas.openxmlformats.org/officeDocument/2006/relationships/hyperlink" Target="http://archive.org/stream/codecivildhati00hait" TargetMode="External"/><Relationship Id="rId22" Type="http://schemas.openxmlformats.org/officeDocument/2006/relationships/hyperlink" Target="http://www.oas.org/dil/esp/Codigo_Civil_Colombia.pdf" TargetMode="External"/><Relationship Id="rId27" Type="http://schemas.openxmlformats.org/officeDocument/2006/relationships/hyperlink" Target="http://www.infoleg.gov.ar/infolegInternet/anexos/105000-109999/109481/texactley340_libroIII_tituloV.htm" TargetMode="External"/><Relationship Id="rId30" Type="http://schemas.openxmlformats.org/officeDocument/2006/relationships/hyperlink" Target="http://www.lexjuris.com/LEXLEX/lexcodigoc/lexregistroydonacion.htm" TargetMode="External"/><Relationship Id="rId35" Type="http://schemas.openxmlformats.org/officeDocument/2006/relationships/hyperlink" Target="http://www.oas.org/dil/esp/Codigo_Civil_Paraguay.pdf" TargetMode="External"/><Relationship Id="rId8" Type="http://schemas.openxmlformats.org/officeDocument/2006/relationships/hyperlink" Target="http://gallica.bnf.fr/ark:/12148/bpt6k4262678/f529.item.r=.langFR.zo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109</Pages>
  <Words>17293</Words>
  <Characters>95114</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Otro ejemplo más de la influencia del Derecho Romano en el Derecho actual: a propósito de la transmisión de la propiedad de las cosas muebles</vt:lpstr>
    </vt:vector>
  </TitlesOfParts>
  <Manager>Gustavo de las Heras</Manager>
  <Company>RIDROM</Company>
  <LinksUpToDate>false</LinksUpToDate>
  <CharactersWithSpaces>112183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Otro ejemplo más de la influencia del Derecho Romano en el Derecho actual: a propósito de la transmisión de la propiedad de las cosas muebles</dc:title>
  <dc:subject>BERNAD, Rafael. Otro ejemplo más de la influencia del Derecho Romano en el Derecho actual: a propósito de la transmisión de la propiedad de las cosas muebles. RIDROM [on line]. 24-2020.  ISSN 1989-1970.  p. 41-149. http://www.ridrom.uclm.es</dc:subject>
  <dc:creator>BERNAD, Rafael</dc:creator>
  <cp:keywords>Derecho Romano, Familia romanística del Derecho, Propiedad, Transmisión de la propiedad, Cosas muebles</cp:keywords>
  <dc:description>Tradicionalmente han sido tres los modelos de transmisión de la propiedad de las cosas muebles: el consensual, representado por el Código civil francés; el causal, fiel exponente de la teoría del titulus y el modus, que hunde sus raíces en el Derecho romano; y, finalmente, el abstracto, cuyo exponente más directo es el Código civil alemán (BGB). Este estudio trata de conocer las raíces históricas de estos modelos, su desarrollo posterior, así como la penetración del Derecho romano en el Derecho actual, tanto en el ámbito europeo, como latinoamericano, aportando con ello una prueba más que evidente a través de la institución jurídica aquí abordada que la influencia del derecho histórico en el derecho vigente resulta incuestionable, al margen de las modificaciones legislativas que traten de actualizar los sistemas jurídicos._x000d_
_x000d_
Abstract:_x000d_
Traditionally there have been three models of transmission of personal property: the consensual, represented by the French Civil Code; the causal one, faithful exponent of the theory of the titulus and the modus, that sinks its roots in the Roman Right; and finally the abstract, whose most direct exponent is the German Civil Code (BGB). His study tries to know the historical roots of these models, their subsequent development, as well as the penetration of Roman law in current law, both in Europe and Latin America, thereby providing more than evident proof through the legal institution discussed here that the influence of historical law in current law is unquestionable, regardless of the legislative changes that seek to update legal systems._x000d_
</dc:description>
  <cp:lastModifiedBy>Gustavo Raúl de las Heras Sánchez</cp:lastModifiedBy>
  <cp:revision>11</cp:revision>
  <cp:lastPrinted>2020-03-14T13:15:00Z</cp:lastPrinted>
  <dcterms:created xsi:type="dcterms:W3CDTF">2020-04-22T10:18:00Z</dcterms:created>
  <dcterms:modified xsi:type="dcterms:W3CDTF">2020-04-22T11:21:00Z</dcterms:modified>
</cp:coreProperties>
</file>