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5534414D" w:rsidR="003E0BEE" w:rsidRPr="003E0BEE" w:rsidRDefault="00961AF5"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EAEBBF4" w14:textId="77777777" w:rsidR="009375D2" w:rsidRDefault="009375D2" w:rsidP="00961AF5">
            <w:pPr>
              <w:jc w:val="center"/>
              <w:rPr>
                <w:rFonts w:ascii="Book Antiqua" w:hAnsi="Book Antiqua"/>
                <w:b/>
                <w:bCs/>
                <w:sz w:val="24"/>
                <w:szCs w:val="24"/>
              </w:rPr>
            </w:pPr>
          </w:p>
          <w:p w14:paraId="38E75080" w14:textId="77777777" w:rsidR="00A73DC4" w:rsidRPr="009A3E05" w:rsidRDefault="00A73DC4" w:rsidP="00A73DC4">
            <w:pPr>
              <w:jc w:val="center"/>
              <w:rPr>
                <w:rFonts w:ascii="Book Antiqua" w:hAnsi="Book Antiqua" w:cs="Times New Roman"/>
                <w:sz w:val="24"/>
                <w:szCs w:val="24"/>
              </w:rPr>
            </w:pPr>
            <w:r w:rsidRPr="009A3E05">
              <w:rPr>
                <w:rFonts w:ascii="Book Antiqua" w:eastAsiaTheme="minorHAnsi" w:hAnsi="Book Antiqua"/>
                <w:b/>
                <w:bCs/>
                <w:sz w:val="24"/>
                <w:szCs w:val="24"/>
                <w:lang w:eastAsia="en-US"/>
              </w:rPr>
              <w:t xml:space="preserve">VALMAÑA </w:t>
            </w:r>
            <w:proofErr w:type="spellStart"/>
            <w:r w:rsidRPr="009A3E05">
              <w:rPr>
                <w:rFonts w:ascii="Book Antiqua" w:eastAsiaTheme="minorHAnsi" w:hAnsi="Book Antiqua"/>
                <w:b/>
                <w:bCs/>
                <w:sz w:val="24"/>
                <w:szCs w:val="24"/>
                <w:lang w:eastAsia="en-US"/>
              </w:rPr>
              <w:t>OCHAÍTA</w:t>
            </w:r>
            <w:proofErr w:type="spellEnd"/>
            <w:r w:rsidRPr="009A3E05">
              <w:rPr>
                <w:rFonts w:ascii="Book Antiqua" w:eastAsiaTheme="minorHAnsi" w:hAnsi="Book Antiqua"/>
                <w:b/>
                <w:bCs/>
                <w:sz w:val="24"/>
                <w:szCs w:val="24"/>
                <w:lang w:eastAsia="en-US"/>
              </w:rPr>
              <w:t xml:space="preserve">, ALICIA, </w:t>
            </w:r>
            <w:r w:rsidRPr="009A3E05">
              <w:rPr>
                <w:rFonts w:ascii="Book Antiqua" w:hAnsi="Book Antiqua" w:cs="Times New Roman"/>
                <w:b/>
                <w:i/>
                <w:sz w:val="24"/>
                <w:szCs w:val="24"/>
              </w:rPr>
              <w:t xml:space="preserve">Los discursos de Catón y Lucio Valerio en el 195 </w:t>
            </w:r>
            <w:proofErr w:type="spellStart"/>
            <w:r w:rsidRPr="009A3E05">
              <w:rPr>
                <w:rFonts w:ascii="Book Antiqua" w:hAnsi="Book Antiqua" w:cs="Times New Roman"/>
                <w:b/>
                <w:i/>
                <w:sz w:val="24"/>
                <w:szCs w:val="24"/>
              </w:rPr>
              <w:t>a.C</w:t>
            </w:r>
            <w:proofErr w:type="spellEnd"/>
            <w:r w:rsidRPr="009A3E05">
              <w:rPr>
                <w:rFonts w:ascii="Book Antiqua" w:hAnsi="Book Antiqua" w:cs="Times New Roman"/>
                <w:b/>
                <w:i/>
                <w:sz w:val="24"/>
                <w:szCs w:val="24"/>
              </w:rPr>
              <w:t>,</w:t>
            </w:r>
            <w:r w:rsidRPr="009A3E05">
              <w:rPr>
                <w:rFonts w:ascii="Book Antiqua" w:hAnsi="Book Antiqua" w:cs="Times New Roman"/>
                <w:sz w:val="24"/>
                <w:szCs w:val="24"/>
              </w:rPr>
              <w:t xml:space="preserve"> </w:t>
            </w:r>
            <w:r w:rsidRPr="009A3E05">
              <w:rPr>
                <w:rFonts w:ascii="Book Antiqua" w:hAnsi="Book Antiqua" w:cs="Times New Roman"/>
                <w:b/>
                <w:sz w:val="24"/>
                <w:szCs w:val="24"/>
              </w:rPr>
              <w:t>Editorial</w:t>
            </w:r>
            <w:r w:rsidRPr="009A3E05">
              <w:rPr>
                <w:rFonts w:ascii="Book Antiqua" w:hAnsi="Book Antiqua" w:cs="Times New Roman"/>
                <w:sz w:val="24"/>
                <w:szCs w:val="24"/>
              </w:rPr>
              <w:t xml:space="preserve"> </w:t>
            </w:r>
            <w:r w:rsidRPr="009A3E05">
              <w:rPr>
                <w:rFonts w:ascii="Book Antiqua" w:hAnsi="Book Antiqua" w:cs="Times New Roman"/>
                <w:b/>
                <w:sz w:val="24"/>
                <w:szCs w:val="24"/>
              </w:rPr>
              <w:t>Fundación Teatro Romano de Cartagena</w:t>
            </w:r>
            <w:r w:rsidRPr="009A3E05">
              <w:rPr>
                <w:rFonts w:ascii="Book Antiqua" w:hAnsi="Book Antiqua" w:cs="Times New Roman"/>
                <w:sz w:val="24"/>
                <w:szCs w:val="24"/>
              </w:rPr>
              <w:t xml:space="preserve">, </w:t>
            </w:r>
            <w:r w:rsidRPr="009A3E05">
              <w:rPr>
                <w:rFonts w:ascii="Book Antiqua" w:hAnsi="Book Antiqua" w:cs="Times New Roman"/>
                <w:b/>
                <w:sz w:val="24"/>
                <w:szCs w:val="24"/>
              </w:rPr>
              <w:t xml:space="preserve">Cartagena, 2019, 135 </w:t>
            </w:r>
            <w:proofErr w:type="spellStart"/>
            <w:r w:rsidRPr="009A3E05">
              <w:rPr>
                <w:rFonts w:ascii="Book Antiqua" w:hAnsi="Book Antiqua" w:cs="Times New Roman"/>
                <w:b/>
                <w:sz w:val="24"/>
                <w:szCs w:val="24"/>
              </w:rPr>
              <w:t>pp</w:t>
            </w:r>
            <w:proofErr w:type="spellEnd"/>
          </w:p>
          <w:p w14:paraId="1D080276" w14:textId="77777777" w:rsidR="00A73DC4" w:rsidRDefault="00A73DC4" w:rsidP="00A73DC4">
            <w:pPr>
              <w:rPr>
                <w:rFonts w:ascii="Book Antiqua" w:eastAsia="Times New Roman" w:hAnsi="Book Antiqua"/>
                <w:b/>
                <w:bCs/>
                <w:sz w:val="24"/>
                <w:szCs w:val="24"/>
                <w:lang w:val="es-ES_tradnl"/>
              </w:rPr>
            </w:pPr>
          </w:p>
          <w:p w14:paraId="5753390A" w14:textId="77777777" w:rsidR="00A73DC4" w:rsidRPr="00D235F8" w:rsidRDefault="00A73DC4" w:rsidP="00A73DC4">
            <w:pPr>
              <w:rPr>
                <w:rFonts w:ascii="Book Antiqua" w:eastAsia="Times New Roman" w:hAnsi="Book Antiqua"/>
                <w:b/>
                <w:bCs/>
                <w:sz w:val="24"/>
                <w:szCs w:val="24"/>
                <w:lang w:val="es-ES_tradnl"/>
              </w:rPr>
            </w:pPr>
          </w:p>
          <w:p w14:paraId="4DB5ADAD" w14:textId="77777777" w:rsidR="00A73DC4" w:rsidRDefault="00A73DC4" w:rsidP="00A73DC4">
            <w:pPr>
              <w:jc w:val="center"/>
              <w:rPr>
                <w:rFonts w:ascii="Book Antiqua" w:eastAsia="Times New Roman" w:hAnsi="Book Antiqua"/>
                <w:b/>
                <w:bCs/>
                <w:sz w:val="24"/>
                <w:szCs w:val="24"/>
              </w:rPr>
            </w:pPr>
          </w:p>
          <w:p w14:paraId="6FD6E1ED" w14:textId="77777777" w:rsidR="00A73DC4" w:rsidRDefault="00A73DC4" w:rsidP="00A73DC4">
            <w:pPr>
              <w:jc w:val="center"/>
              <w:rPr>
                <w:rFonts w:ascii="Book Antiqua" w:eastAsia="Times New Roman" w:hAnsi="Book Antiqua"/>
                <w:b/>
                <w:bCs/>
                <w:sz w:val="24"/>
                <w:szCs w:val="24"/>
              </w:rPr>
            </w:pPr>
          </w:p>
          <w:p w14:paraId="2EC01C1C" w14:textId="4DD497F8" w:rsidR="00A73DC4" w:rsidRPr="00D235F8" w:rsidRDefault="00A73DC4" w:rsidP="00A73DC4">
            <w:pPr>
              <w:jc w:val="center"/>
              <w:rPr>
                <w:rFonts w:ascii="Book Antiqua" w:eastAsia="Times New Roman" w:hAnsi="Book Antiqua"/>
                <w:sz w:val="24"/>
                <w:szCs w:val="24"/>
              </w:rPr>
            </w:pPr>
            <w:r w:rsidRPr="00D235F8">
              <w:rPr>
                <w:rFonts w:ascii="Book Antiqua" w:eastAsia="Times New Roman" w:hAnsi="Book Antiqua"/>
                <w:b/>
                <w:bCs/>
                <w:sz w:val="24"/>
                <w:szCs w:val="24"/>
              </w:rPr>
              <w:br/>
            </w:r>
            <w:r>
              <w:rPr>
                <w:rFonts w:ascii="Book Antiqua" w:eastAsia="Times New Roman" w:hAnsi="Book Antiqua"/>
                <w:b/>
                <w:bCs/>
                <w:sz w:val="24"/>
                <w:szCs w:val="24"/>
              </w:rPr>
              <w:t>María José Bravo</w:t>
            </w:r>
          </w:p>
          <w:p w14:paraId="1B033218" w14:textId="77777777" w:rsidR="00A73DC4" w:rsidRPr="003371A1" w:rsidRDefault="00A73DC4" w:rsidP="00A73DC4">
            <w:pPr>
              <w:jc w:val="center"/>
              <w:rPr>
                <w:rFonts w:ascii="Book Antiqua" w:hAnsi="Book Antiqua"/>
                <w:lang w:val="fr-FR"/>
              </w:rPr>
            </w:pPr>
            <w:proofErr w:type="spellStart"/>
            <w:r>
              <w:rPr>
                <w:rFonts w:ascii="Book Antiqua" w:eastAsia="Times New Roman" w:hAnsi="Book Antiqua"/>
                <w:lang w:val="fr-FR"/>
              </w:rPr>
              <w:t>Profesora</w:t>
            </w:r>
            <w:proofErr w:type="spellEnd"/>
            <w:r>
              <w:rPr>
                <w:rFonts w:ascii="Book Antiqua" w:eastAsia="Times New Roman" w:hAnsi="Book Antiqua"/>
                <w:lang w:val="fr-FR"/>
              </w:rPr>
              <w:t xml:space="preserve"> </w:t>
            </w:r>
            <w:proofErr w:type="spellStart"/>
            <w:r>
              <w:rPr>
                <w:rFonts w:ascii="Book Antiqua" w:eastAsia="Times New Roman" w:hAnsi="Book Antiqua"/>
                <w:lang w:val="fr-FR"/>
              </w:rPr>
              <w:t>Titular</w:t>
            </w:r>
            <w:proofErr w:type="spellEnd"/>
            <w:r>
              <w:rPr>
                <w:rFonts w:ascii="Book Antiqua" w:eastAsia="Times New Roman" w:hAnsi="Book Antiqua"/>
                <w:lang w:val="fr-FR"/>
              </w:rPr>
              <w:t xml:space="preserve"> de Derecho Romano</w:t>
            </w:r>
            <w:r w:rsidRPr="002D2CB5">
              <w:rPr>
                <w:rFonts w:ascii="Book Antiqua" w:eastAsia="Times New Roman" w:hAnsi="Book Antiqua"/>
              </w:rPr>
              <w:br/>
            </w:r>
            <w:r>
              <w:rPr>
                <w:rFonts w:ascii="Book Antiqua" w:hAnsi="Book Antiqua"/>
                <w:lang w:val="fr-FR"/>
              </w:rPr>
              <w:t>Universidad de Vigo</w:t>
            </w:r>
          </w:p>
          <w:p w14:paraId="5680330A" w14:textId="64A586FA" w:rsidR="004A7EA3" w:rsidRDefault="00A73DC4" w:rsidP="00A73DC4">
            <w:pPr>
              <w:jc w:val="center"/>
              <w:rPr>
                <w:rFonts w:ascii="Book Antiqua" w:hAnsi="Book Antiqua"/>
                <w:lang w:val="fr-FR"/>
              </w:rPr>
            </w:pPr>
            <w:hyperlink r:id="rId10" w:history="1">
              <w:r w:rsidRPr="00016C4F">
                <w:rPr>
                  <w:rStyle w:val="Hipervnculo"/>
                  <w:rFonts w:ascii="Book Antiqua" w:hAnsi="Book Antiqua"/>
                  <w:lang w:val="fr-FR"/>
                </w:rPr>
                <w:t>bravo.bosch@uvigo.es</w:t>
              </w:r>
            </w:hyperlink>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006D3FA2" w:rsidR="001F5F99" w:rsidRDefault="001F5F99" w:rsidP="004D64E8">
            <w:pPr>
              <w:jc w:val="center"/>
              <w:rPr>
                <w:rFonts w:ascii="Book Antiqua" w:eastAsia="Times New Roman" w:hAnsi="Book Antiqua"/>
                <w:sz w:val="24"/>
              </w:rPr>
            </w:pPr>
          </w:p>
          <w:p w14:paraId="7A2EE1F8" w14:textId="739FE92B" w:rsidR="009375D2" w:rsidRDefault="009375D2" w:rsidP="004D64E8">
            <w:pPr>
              <w:jc w:val="center"/>
              <w:rPr>
                <w:rFonts w:ascii="Book Antiqua" w:eastAsia="Times New Roman" w:hAnsi="Book Antiqua"/>
                <w:sz w:val="24"/>
              </w:rPr>
            </w:pPr>
          </w:p>
          <w:p w14:paraId="58C10896" w14:textId="007346FA" w:rsidR="009375D2" w:rsidRDefault="009375D2" w:rsidP="004D64E8">
            <w:pPr>
              <w:jc w:val="center"/>
              <w:rPr>
                <w:rFonts w:ascii="Book Antiqua" w:eastAsia="Times New Roman" w:hAnsi="Book Antiqua"/>
                <w:sz w:val="24"/>
              </w:rPr>
            </w:pPr>
          </w:p>
          <w:p w14:paraId="6176882F" w14:textId="1B536917" w:rsidR="009375D2" w:rsidRDefault="009375D2" w:rsidP="004D64E8">
            <w:pPr>
              <w:jc w:val="center"/>
              <w:rPr>
                <w:rFonts w:ascii="Book Antiqua" w:eastAsia="Times New Roman" w:hAnsi="Book Antiqua"/>
                <w:sz w:val="24"/>
              </w:rPr>
            </w:pPr>
          </w:p>
          <w:p w14:paraId="69F35984" w14:textId="77777777" w:rsidR="009375D2" w:rsidRDefault="009375D2"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4E56DD72"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A73DC4">
              <w:rPr>
                <w:rFonts w:ascii="Book Antiqua" w:eastAsia="Times New Roman" w:hAnsi="Book Antiqua"/>
                <w:b/>
                <w:bCs/>
              </w:rPr>
              <w:t>BRAVO</w:t>
            </w:r>
            <w:r w:rsidR="00F563FE" w:rsidRPr="00F563FE">
              <w:rPr>
                <w:rFonts w:ascii="Book Antiqua" w:eastAsia="Times New Roman" w:hAnsi="Book Antiqua"/>
                <w:b/>
                <w:bCs/>
              </w:rPr>
              <w:t xml:space="preserve">, </w:t>
            </w:r>
            <w:r w:rsidR="00A73DC4">
              <w:rPr>
                <w:rFonts w:ascii="Book Antiqua" w:eastAsia="Times New Roman" w:hAnsi="Book Antiqua"/>
                <w:b/>
                <w:bCs/>
              </w:rPr>
              <w:t>María José</w:t>
            </w:r>
            <w:r w:rsidR="00961AF5">
              <w:rPr>
                <w:rFonts w:ascii="Book Antiqua" w:hAnsi="Book Antiqua"/>
                <w:b/>
                <w:bCs/>
              </w:rPr>
              <w:t xml:space="preserve">. </w:t>
            </w:r>
            <w:r w:rsidR="00A73DC4" w:rsidRPr="00A73DC4">
              <w:rPr>
                <w:rFonts w:ascii="Book Antiqua" w:hAnsi="Book Antiqua"/>
                <w:b/>
                <w:bCs/>
              </w:rPr>
              <w:t xml:space="preserve">Valmaña </w:t>
            </w:r>
            <w:proofErr w:type="spellStart"/>
            <w:r w:rsidR="00A73DC4" w:rsidRPr="00A73DC4">
              <w:rPr>
                <w:rFonts w:ascii="Book Antiqua" w:hAnsi="Book Antiqua"/>
                <w:b/>
                <w:bCs/>
              </w:rPr>
              <w:t>Ochaíta</w:t>
            </w:r>
            <w:proofErr w:type="spellEnd"/>
            <w:r w:rsidR="00A73DC4" w:rsidRPr="00A73DC4">
              <w:rPr>
                <w:rFonts w:ascii="Book Antiqua" w:hAnsi="Book Antiqua"/>
                <w:b/>
                <w:bCs/>
              </w:rPr>
              <w:t xml:space="preserve">, Alicia, </w:t>
            </w:r>
            <w:r w:rsidR="00A73DC4" w:rsidRPr="00A73DC4">
              <w:rPr>
                <w:rFonts w:ascii="Book Antiqua" w:hAnsi="Book Antiqua"/>
                <w:b/>
                <w:bCs/>
                <w:i/>
              </w:rPr>
              <w:t xml:space="preserve">Los discursos de Catón y Lucio Valerio en el 195 </w:t>
            </w:r>
            <w:proofErr w:type="spellStart"/>
            <w:r w:rsidR="00A73DC4" w:rsidRPr="00A73DC4">
              <w:rPr>
                <w:rFonts w:ascii="Book Antiqua" w:hAnsi="Book Antiqua"/>
                <w:b/>
                <w:bCs/>
                <w:i/>
              </w:rPr>
              <w:t>a.C</w:t>
            </w:r>
            <w:proofErr w:type="spellEnd"/>
            <w:r w:rsidR="00A73DC4" w:rsidRPr="00A73DC4">
              <w:rPr>
                <w:rFonts w:ascii="Book Antiqua" w:hAnsi="Book Antiqua"/>
                <w:b/>
                <w:bCs/>
                <w:i/>
              </w:rPr>
              <w:t>,</w:t>
            </w:r>
            <w:r w:rsidR="00A73DC4" w:rsidRPr="00A73DC4">
              <w:rPr>
                <w:rFonts w:ascii="Book Antiqua" w:hAnsi="Book Antiqua"/>
                <w:b/>
                <w:bCs/>
              </w:rPr>
              <w:t xml:space="preserve"> Editorial Fundación Teatro Romano de Cartagena, Cartagena, 2019, 135 pp</w:t>
            </w:r>
            <w:r w:rsidR="00911B9D" w:rsidRPr="00911B9D">
              <w:rPr>
                <w:rFonts w:ascii="Book Antiqua" w:hAnsi="Book Antiqua"/>
                <w:b/>
                <w:bCs/>
                <w:sz w:val="24"/>
                <w:szCs w:val="24"/>
              </w:rPr>
              <w:t>.</w:t>
            </w:r>
            <w:r w:rsidRPr="00687DAD">
              <w:rPr>
                <w:rFonts w:ascii="Book Antiqua" w:eastAsia="Times New Roman" w:hAnsi="Book Antiqua"/>
                <w:b/>
                <w:bCs/>
              </w:rPr>
              <w:t xml:space="preserve"> RIDROM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2B6A01">
              <w:rPr>
                <w:rFonts w:ascii="Book Antiqua" w:eastAsia="Times New Roman" w:hAnsi="Book Antiqua"/>
                <w:b/>
                <w:bCs/>
              </w:rPr>
              <w:t>6</w:t>
            </w:r>
            <w:r w:rsidRPr="00687DAD">
              <w:rPr>
                <w:rFonts w:ascii="Book Antiqua" w:eastAsia="Times New Roman" w:hAnsi="Book Antiqua"/>
                <w:b/>
                <w:bCs/>
              </w:rPr>
              <w:t>-20</w:t>
            </w:r>
            <w:r w:rsidR="00687DAD">
              <w:rPr>
                <w:rFonts w:ascii="Book Antiqua" w:eastAsia="Times New Roman" w:hAnsi="Book Antiqua"/>
                <w:b/>
                <w:bCs/>
              </w:rPr>
              <w:t>2</w:t>
            </w:r>
            <w:r w:rsidR="002B6A01">
              <w:rPr>
                <w:rFonts w:ascii="Book Antiqua" w:eastAsia="Times New Roman" w:hAnsi="Book Antiqua"/>
                <w:b/>
                <w:bCs/>
              </w:rPr>
              <w:t>1</w:t>
            </w:r>
            <w:r w:rsidRPr="00687DAD">
              <w:rPr>
                <w:rFonts w:ascii="Book Antiqua" w:eastAsia="Times New Roman" w:hAnsi="Book Antiqua"/>
                <w:b/>
                <w:bCs/>
              </w:rPr>
              <w:t xml:space="preserve">.  ISSN 1989-1970.  p. </w:t>
            </w:r>
            <w:r w:rsidR="002B6A01">
              <w:rPr>
                <w:rFonts w:ascii="Book Antiqua" w:eastAsia="Times New Roman" w:hAnsi="Book Antiqua"/>
                <w:b/>
                <w:bCs/>
              </w:rPr>
              <w:t>5</w:t>
            </w:r>
            <w:r w:rsidR="00A73DC4">
              <w:rPr>
                <w:rFonts w:ascii="Book Antiqua" w:eastAsia="Times New Roman" w:hAnsi="Book Antiqua"/>
                <w:b/>
                <w:bCs/>
              </w:rPr>
              <w:t>41</w:t>
            </w:r>
            <w:r w:rsidRPr="00687DAD">
              <w:rPr>
                <w:rFonts w:ascii="Book Antiqua" w:eastAsia="Times New Roman" w:hAnsi="Book Antiqua"/>
                <w:b/>
                <w:bCs/>
              </w:rPr>
              <w:t>-</w:t>
            </w:r>
            <w:r w:rsidR="004C0B45">
              <w:rPr>
                <w:rFonts w:ascii="Book Antiqua" w:eastAsia="Times New Roman" w:hAnsi="Book Antiqua"/>
                <w:b/>
                <w:bCs/>
              </w:rPr>
              <w:t>5</w:t>
            </w:r>
            <w:r w:rsidR="00C96516">
              <w:rPr>
                <w:rFonts w:ascii="Book Antiqua" w:eastAsia="Times New Roman" w:hAnsi="Book Antiqua"/>
                <w:b/>
                <w:bCs/>
              </w:rPr>
              <w:t>4</w:t>
            </w:r>
            <w:r w:rsidR="00BB6F2C">
              <w:rPr>
                <w:rFonts w:ascii="Book Antiqua" w:eastAsia="Times New Roman" w:hAnsi="Book Antiqua"/>
                <w:b/>
                <w:bCs/>
              </w:rPr>
              <w:t>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A73DC4">
          <w:headerReference w:type="default" r:id="rId12"/>
          <w:footerReference w:type="default" r:id="rId13"/>
          <w:footerReference w:type="first" r:id="rId14"/>
          <w:pgSz w:w="11900" w:h="16838"/>
          <w:pgMar w:top="737" w:right="1026" w:bottom="50" w:left="1020" w:header="340" w:footer="567" w:gutter="0"/>
          <w:pgNumType w:start="54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2C8DD8E9" w14:textId="77777777" w:rsidR="00BB6F2C" w:rsidRDefault="00BB6F2C" w:rsidP="00BB6F2C">
      <w:pPr>
        <w:spacing w:line="360" w:lineRule="auto"/>
        <w:jc w:val="both"/>
        <w:rPr>
          <w:rFonts w:ascii="Book Antiqua" w:hAnsi="Book Antiqua"/>
          <w:sz w:val="28"/>
          <w:szCs w:val="28"/>
          <w:lang w:val="fr-FR"/>
        </w:rPr>
      </w:pPr>
      <w:r>
        <w:rPr>
          <w:rFonts w:ascii="Book Antiqua" w:hAnsi="Book Antiqua"/>
          <w:sz w:val="28"/>
          <w:szCs w:val="28"/>
          <w:lang w:val="fr-FR"/>
        </w:rPr>
        <w:t xml:space="preserve">La </w:t>
      </w:r>
      <w:proofErr w:type="spellStart"/>
      <w:r>
        <w:rPr>
          <w:rFonts w:ascii="Book Antiqua" w:hAnsi="Book Antiqua"/>
          <w:sz w:val="28"/>
          <w:szCs w:val="28"/>
          <w:lang w:val="fr-FR"/>
        </w:rPr>
        <w:t>transferencia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conocimiento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ahora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plena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actualidad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supone</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esfuerzo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añadido</w:t>
      </w:r>
      <w:proofErr w:type="spellEnd"/>
      <w:r>
        <w:rPr>
          <w:rFonts w:ascii="Book Antiqua" w:hAnsi="Book Antiqua"/>
          <w:sz w:val="28"/>
          <w:szCs w:val="28"/>
          <w:lang w:val="fr-FR"/>
        </w:rPr>
        <w:t xml:space="preserve"> para el </w:t>
      </w:r>
      <w:proofErr w:type="spellStart"/>
      <w:r>
        <w:rPr>
          <w:rFonts w:ascii="Book Antiqua" w:hAnsi="Book Antiqua"/>
          <w:sz w:val="28"/>
          <w:szCs w:val="28"/>
          <w:lang w:val="fr-FR"/>
        </w:rPr>
        <w:t>investigador</w:t>
      </w:r>
      <w:proofErr w:type="spellEnd"/>
      <w:r>
        <w:rPr>
          <w:rFonts w:ascii="Book Antiqua" w:hAnsi="Book Antiqua"/>
          <w:sz w:val="28"/>
          <w:szCs w:val="28"/>
          <w:lang w:val="fr-FR"/>
        </w:rPr>
        <w:t xml:space="preserve"> que </w:t>
      </w:r>
      <w:proofErr w:type="spellStart"/>
      <w:r>
        <w:rPr>
          <w:rFonts w:ascii="Book Antiqua" w:hAnsi="Book Antiqua"/>
          <w:sz w:val="28"/>
          <w:szCs w:val="28"/>
          <w:lang w:val="fr-FR"/>
        </w:rPr>
        <w:t>debe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compartir</w:t>
      </w:r>
      <w:proofErr w:type="spellEnd"/>
      <w:r>
        <w:rPr>
          <w:rFonts w:ascii="Book Antiqua" w:hAnsi="Book Antiqua"/>
          <w:sz w:val="28"/>
          <w:szCs w:val="28"/>
          <w:lang w:val="fr-FR"/>
        </w:rPr>
        <w:t xml:space="preserve"> su </w:t>
      </w:r>
      <w:proofErr w:type="spellStart"/>
      <w:r>
        <w:rPr>
          <w:rFonts w:ascii="Book Antiqua" w:hAnsi="Book Antiqua"/>
          <w:sz w:val="28"/>
          <w:szCs w:val="28"/>
          <w:lang w:val="fr-FR"/>
        </w:rPr>
        <w:t>minucioso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trabajo</w:t>
      </w:r>
      <w:proofErr w:type="spellEnd"/>
      <w:r>
        <w:rPr>
          <w:rFonts w:ascii="Book Antiqua" w:hAnsi="Book Antiqua"/>
          <w:sz w:val="28"/>
          <w:szCs w:val="28"/>
          <w:lang w:val="fr-FR"/>
        </w:rPr>
        <w:t xml:space="preserve"> en aras de la </w:t>
      </w:r>
      <w:proofErr w:type="spellStart"/>
      <w:r>
        <w:rPr>
          <w:rFonts w:ascii="Book Antiqua" w:hAnsi="Book Antiqua"/>
          <w:sz w:val="28"/>
          <w:szCs w:val="28"/>
          <w:lang w:val="fr-FR"/>
        </w:rPr>
        <w:t>comprensión</w:t>
      </w:r>
      <w:proofErr w:type="spellEnd"/>
      <w:r>
        <w:rPr>
          <w:rFonts w:ascii="Book Antiqua" w:hAnsi="Book Antiqua"/>
          <w:sz w:val="28"/>
          <w:szCs w:val="28"/>
          <w:lang w:val="fr-FR"/>
        </w:rPr>
        <w:t xml:space="preserve"> global. </w:t>
      </w:r>
      <w:proofErr w:type="gramStart"/>
      <w:r>
        <w:rPr>
          <w:rFonts w:ascii="Book Antiqua" w:hAnsi="Book Antiqua"/>
          <w:sz w:val="28"/>
          <w:szCs w:val="28"/>
          <w:lang w:val="fr-FR"/>
        </w:rPr>
        <w:t>De este</w:t>
      </w:r>
      <w:proofErr w:type="gramEnd"/>
      <w:r>
        <w:rPr>
          <w:rFonts w:ascii="Book Antiqua" w:hAnsi="Book Antiqua"/>
          <w:sz w:val="28"/>
          <w:szCs w:val="28"/>
          <w:lang w:val="fr-FR"/>
        </w:rPr>
        <w:t xml:space="preserve"> modo, se </w:t>
      </w:r>
      <w:proofErr w:type="spellStart"/>
      <w:r>
        <w:rPr>
          <w:rFonts w:ascii="Book Antiqua" w:hAnsi="Book Antiqua"/>
          <w:sz w:val="28"/>
          <w:szCs w:val="28"/>
          <w:lang w:val="fr-FR"/>
        </w:rPr>
        <w:t>debe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compaginar</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exégesis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más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rigurosa</w:t>
      </w:r>
      <w:proofErr w:type="spellEnd"/>
      <w:r>
        <w:rPr>
          <w:rFonts w:ascii="Book Antiqua" w:hAnsi="Book Antiqua"/>
          <w:sz w:val="28"/>
          <w:szCs w:val="28"/>
          <w:lang w:val="fr-FR"/>
        </w:rPr>
        <w:t xml:space="preserve"> con la </w:t>
      </w:r>
      <w:proofErr w:type="spellStart"/>
      <w:r>
        <w:rPr>
          <w:rFonts w:ascii="Book Antiqua" w:hAnsi="Book Antiqua"/>
          <w:sz w:val="28"/>
          <w:szCs w:val="28"/>
          <w:lang w:val="fr-FR"/>
        </w:rPr>
        <w:t>necesidad</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transmitir</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saber</w:t>
      </w:r>
      <w:proofErr w:type="spellEnd"/>
      <w:r>
        <w:rPr>
          <w:rFonts w:ascii="Book Antiqua" w:hAnsi="Book Antiqua"/>
          <w:sz w:val="28"/>
          <w:szCs w:val="28"/>
          <w:lang w:val="fr-FR"/>
        </w:rPr>
        <w:t xml:space="preserve"> en un </w:t>
      </w:r>
      <w:proofErr w:type="spellStart"/>
      <w:r>
        <w:rPr>
          <w:rFonts w:ascii="Book Antiqua" w:hAnsi="Book Antiqua"/>
          <w:sz w:val="28"/>
          <w:szCs w:val="28"/>
          <w:lang w:val="fr-FR"/>
        </w:rPr>
        <w:t>formato</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excelencia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pero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asequible</w:t>
      </w:r>
      <w:proofErr w:type="spellEnd"/>
      <w:r>
        <w:rPr>
          <w:rFonts w:ascii="Book Antiqua" w:hAnsi="Book Antiqua"/>
          <w:sz w:val="28"/>
          <w:szCs w:val="28"/>
          <w:lang w:val="fr-FR"/>
        </w:rPr>
        <w:t xml:space="preserve"> al </w:t>
      </w:r>
      <w:proofErr w:type="spellStart"/>
      <w:r>
        <w:rPr>
          <w:rFonts w:ascii="Book Antiqua" w:hAnsi="Book Antiqua"/>
          <w:sz w:val="28"/>
          <w:szCs w:val="28"/>
          <w:lang w:val="fr-FR"/>
        </w:rPr>
        <w:t>mismo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tiempo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tarea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hercúlea</w:t>
      </w:r>
      <w:proofErr w:type="spellEnd"/>
      <w:r>
        <w:rPr>
          <w:rFonts w:ascii="Book Antiqua" w:hAnsi="Book Antiqua"/>
          <w:sz w:val="28"/>
          <w:szCs w:val="28"/>
          <w:lang w:val="fr-FR"/>
        </w:rPr>
        <w:t xml:space="preserve"> para </w:t>
      </w:r>
      <w:proofErr w:type="spellStart"/>
      <w:r>
        <w:rPr>
          <w:rFonts w:ascii="Book Antiqua" w:hAnsi="Book Antiqua"/>
          <w:sz w:val="28"/>
          <w:szCs w:val="28"/>
          <w:lang w:val="fr-FR"/>
        </w:rPr>
        <w:t>quién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desea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ofrecer</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estudio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romanístico</w:t>
      </w:r>
      <w:proofErr w:type="spellEnd"/>
      <w:r>
        <w:rPr>
          <w:rFonts w:ascii="Book Antiqua" w:hAnsi="Book Antiqua"/>
          <w:sz w:val="28"/>
          <w:szCs w:val="28"/>
          <w:lang w:val="fr-FR"/>
        </w:rPr>
        <w:t xml:space="preserve"> al </w:t>
      </w:r>
      <w:proofErr w:type="spellStart"/>
      <w:r>
        <w:rPr>
          <w:rFonts w:ascii="Book Antiqua" w:hAnsi="Book Antiqua"/>
          <w:sz w:val="28"/>
          <w:szCs w:val="28"/>
          <w:lang w:val="fr-FR"/>
        </w:rPr>
        <w:t>más</w:t>
      </w:r>
      <w:proofErr w:type="spellEnd"/>
      <w:r>
        <w:rPr>
          <w:rFonts w:ascii="Book Antiqua" w:hAnsi="Book Antiqua"/>
          <w:sz w:val="28"/>
          <w:szCs w:val="28"/>
          <w:lang w:val="fr-FR"/>
        </w:rPr>
        <w:t xml:space="preserve"> alto </w:t>
      </w:r>
      <w:proofErr w:type="spellStart"/>
      <w:r>
        <w:rPr>
          <w:rFonts w:ascii="Book Antiqua" w:hAnsi="Book Antiqua"/>
          <w:sz w:val="28"/>
          <w:szCs w:val="28"/>
          <w:lang w:val="fr-FR"/>
        </w:rPr>
        <w:t>nivel</w:t>
      </w:r>
      <w:proofErr w:type="spellEnd"/>
      <w:r>
        <w:rPr>
          <w:rFonts w:ascii="Book Antiqua" w:hAnsi="Book Antiqua"/>
          <w:sz w:val="28"/>
          <w:szCs w:val="28"/>
          <w:lang w:val="fr-FR"/>
        </w:rPr>
        <w:t>.</w:t>
      </w:r>
    </w:p>
    <w:p w14:paraId="58C71BD0" w14:textId="77777777" w:rsidR="00BB6F2C" w:rsidRDefault="00BB6F2C" w:rsidP="00BB6F2C">
      <w:pPr>
        <w:spacing w:line="360" w:lineRule="auto"/>
        <w:jc w:val="both"/>
        <w:rPr>
          <w:rFonts w:ascii="Book Antiqua" w:hAnsi="Book Antiqua"/>
          <w:sz w:val="28"/>
          <w:szCs w:val="28"/>
          <w:lang w:val="fr-FR"/>
        </w:rPr>
      </w:pPr>
    </w:p>
    <w:p w14:paraId="6982EB1A" w14:textId="77777777" w:rsidR="00BB6F2C" w:rsidRDefault="00BB6F2C" w:rsidP="00BB6F2C">
      <w:pPr>
        <w:spacing w:line="360" w:lineRule="auto"/>
        <w:jc w:val="both"/>
        <w:rPr>
          <w:rFonts w:ascii="Book Antiqua" w:hAnsi="Book Antiqua"/>
          <w:sz w:val="28"/>
          <w:szCs w:val="28"/>
          <w:lang w:val="fr-FR"/>
        </w:rPr>
      </w:pPr>
      <w:proofErr w:type="spellStart"/>
      <w:r>
        <w:rPr>
          <w:rFonts w:ascii="Book Antiqua" w:hAnsi="Book Antiqua"/>
          <w:sz w:val="28"/>
          <w:szCs w:val="28"/>
          <w:lang w:val="fr-FR"/>
        </w:rPr>
        <w:t>Precisamente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esta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magnífica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obra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ofrece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función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hermenéutica</w:t>
      </w:r>
      <w:proofErr w:type="spellEnd"/>
      <w:r>
        <w:rPr>
          <w:rFonts w:ascii="Book Antiqua" w:hAnsi="Book Antiqua"/>
          <w:sz w:val="28"/>
          <w:szCs w:val="28"/>
          <w:lang w:val="fr-FR"/>
        </w:rPr>
        <w:t xml:space="preserve"> dual, </w:t>
      </w:r>
      <w:proofErr w:type="spellStart"/>
      <w:r>
        <w:rPr>
          <w:rFonts w:ascii="Book Antiqua" w:hAnsi="Book Antiqua"/>
          <w:sz w:val="28"/>
          <w:szCs w:val="28"/>
          <w:lang w:val="fr-FR"/>
        </w:rPr>
        <w:t>dirigida</w:t>
      </w:r>
      <w:proofErr w:type="spellEnd"/>
      <w:r>
        <w:rPr>
          <w:rFonts w:ascii="Book Antiqua" w:hAnsi="Book Antiqua"/>
          <w:sz w:val="28"/>
          <w:szCs w:val="28"/>
          <w:lang w:val="fr-FR"/>
        </w:rPr>
        <w:t xml:space="preserve"> en primer </w:t>
      </w:r>
      <w:proofErr w:type="spellStart"/>
      <w:r>
        <w:rPr>
          <w:rFonts w:ascii="Book Antiqua" w:hAnsi="Book Antiqua"/>
          <w:sz w:val="28"/>
          <w:szCs w:val="28"/>
          <w:lang w:val="fr-FR"/>
        </w:rPr>
        <w:t>lugar</w:t>
      </w:r>
      <w:proofErr w:type="spellEnd"/>
      <w:r>
        <w:rPr>
          <w:rFonts w:ascii="Book Antiqua" w:hAnsi="Book Antiqua"/>
          <w:sz w:val="28"/>
          <w:szCs w:val="28"/>
          <w:lang w:val="fr-FR"/>
        </w:rPr>
        <w:t xml:space="preserve">, con los </w:t>
      </w:r>
      <w:proofErr w:type="spellStart"/>
      <w:r>
        <w:rPr>
          <w:rFonts w:ascii="Book Antiqua" w:hAnsi="Book Antiqua"/>
          <w:sz w:val="28"/>
          <w:szCs w:val="28"/>
          <w:lang w:val="fr-FR"/>
        </w:rPr>
        <w:t>discursos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Catón</w:t>
      </w:r>
      <w:proofErr w:type="spellEnd"/>
      <w:r>
        <w:rPr>
          <w:rFonts w:ascii="Book Antiqua" w:hAnsi="Book Antiqua"/>
          <w:sz w:val="28"/>
          <w:szCs w:val="28"/>
          <w:lang w:val="fr-FR"/>
        </w:rPr>
        <w:t xml:space="preserve"> y Lucio Valerio en el 195 </w:t>
      </w:r>
      <w:proofErr w:type="spellStart"/>
      <w:r>
        <w:rPr>
          <w:rFonts w:ascii="Book Antiqua" w:hAnsi="Book Antiqua"/>
          <w:sz w:val="28"/>
          <w:szCs w:val="28"/>
          <w:lang w:val="fr-FR"/>
        </w:rPr>
        <w:t>a.C</w:t>
      </w:r>
      <w:proofErr w:type="spellEnd"/>
      <w:r>
        <w:rPr>
          <w:rFonts w:ascii="Book Antiqua" w:hAnsi="Book Antiqua"/>
          <w:sz w:val="28"/>
          <w:szCs w:val="28"/>
          <w:lang w:val="fr-FR"/>
        </w:rPr>
        <w:t xml:space="preserve">., a los </w:t>
      </w:r>
      <w:proofErr w:type="spellStart"/>
      <w:r>
        <w:rPr>
          <w:rFonts w:ascii="Book Antiqua" w:hAnsi="Book Antiqua"/>
          <w:sz w:val="28"/>
          <w:szCs w:val="28"/>
          <w:lang w:val="fr-FR"/>
        </w:rPr>
        <w:t>estudiosos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carácter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multidisciplinar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supuesto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priorizando</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romanística</w:t>
      </w:r>
      <w:proofErr w:type="spellEnd"/>
      <w:r>
        <w:rPr>
          <w:rFonts w:ascii="Book Antiqua" w:hAnsi="Book Antiqua"/>
          <w:sz w:val="28"/>
          <w:szCs w:val="28"/>
          <w:lang w:val="fr-FR"/>
        </w:rPr>
        <w:t xml:space="preserve">, y en </w:t>
      </w:r>
      <w:proofErr w:type="spellStart"/>
      <w:r>
        <w:rPr>
          <w:rFonts w:ascii="Book Antiqua" w:hAnsi="Book Antiqua"/>
          <w:sz w:val="28"/>
          <w:szCs w:val="28"/>
          <w:lang w:val="fr-FR"/>
        </w:rPr>
        <w:t>segundo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lugar</w:t>
      </w:r>
      <w:proofErr w:type="spellEnd"/>
      <w:r>
        <w:rPr>
          <w:rFonts w:ascii="Book Antiqua" w:hAnsi="Book Antiqua"/>
          <w:sz w:val="28"/>
          <w:szCs w:val="28"/>
          <w:lang w:val="fr-FR"/>
        </w:rPr>
        <w:t xml:space="preserve">, a un </w:t>
      </w:r>
      <w:proofErr w:type="spellStart"/>
      <w:r>
        <w:rPr>
          <w:rFonts w:ascii="Book Antiqua" w:hAnsi="Book Antiqua"/>
          <w:sz w:val="28"/>
          <w:szCs w:val="28"/>
          <w:lang w:val="fr-FR"/>
        </w:rPr>
        <w:t>lector</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amplio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espectro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universitario</w:t>
      </w:r>
      <w:proofErr w:type="spellEnd"/>
      <w:r>
        <w:rPr>
          <w:rFonts w:ascii="Book Antiqua" w:hAnsi="Book Antiqua"/>
          <w:sz w:val="28"/>
          <w:szCs w:val="28"/>
          <w:lang w:val="fr-FR"/>
        </w:rPr>
        <w:t xml:space="preserve"> con un </w:t>
      </w:r>
      <w:proofErr w:type="spellStart"/>
      <w:r>
        <w:rPr>
          <w:rFonts w:ascii="Book Antiqua" w:hAnsi="Book Antiqua"/>
          <w:sz w:val="28"/>
          <w:szCs w:val="28"/>
          <w:lang w:val="fr-FR"/>
        </w:rPr>
        <w:t>ejercicio</w:t>
      </w:r>
      <w:proofErr w:type="spellEnd"/>
      <w:r>
        <w:rPr>
          <w:rFonts w:ascii="Book Antiqua" w:hAnsi="Book Antiqua"/>
          <w:sz w:val="28"/>
          <w:szCs w:val="28"/>
          <w:lang w:val="fr-FR"/>
        </w:rPr>
        <w:t xml:space="preserve"> magistral de </w:t>
      </w:r>
      <w:proofErr w:type="spellStart"/>
      <w:r>
        <w:rPr>
          <w:rFonts w:ascii="Book Antiqua" w:hAnsi="Book Antiqua"/>
          <w:sz w:val="28"/>
          <w:szCs w:val="28"/>
          <w:lang w:val="fr-FR"/>
        </w:rPr>
        <w:t>exquisito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saber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mediante</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dramatización</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torno</w:t>
      </w:r>
      <w:proofErr w:type="spellEnd"/>
      <w:r>
        <w:rPr>
          <w:rFonts w:ascii="Book Antiqua" w:hAnsi="Book Antiqua"/>
          <w:sz w:val="28"/>
          <w:szCs w:val="28"/>
          <w:lang w:val="fr-FR"/>
        </w:rPr>
        <w:t xml:space="preserve"> a la </w:t>
      </w:r>
      <w:proofErr w:type="spellStart"/>
      <w:r w:rsidRPr="00015C5A">
        <w:rPr>
          <w:rFonts w:ascii="Book Antiqua" w:hAnsi="Book Antiqua"/>
          <w:i/>
          <w:sz w:val="28"/>
          <w:szCs w:val="28"/>
          <w:lang w:val="fr-FR"/>
        </w:rPr>
        <w:t>lex</w:t>
      </w:r>
      <w:proofErr w:type="spellEnd"/>
      <w:r w:rsidRPr="00015C5A">
        <w:rPr>
          <w:rFonts w:ascii="Book Antiqua" w:hAnsi="Book Antiqua"/>
          <w:i/>
          <w:sz w:val="28"/>
          <w:szCs w:val="28"/>
          <w:lang w:val="fr-FR"/>
        </w:rPr>
        <w:t xml:space="preserve"> </w:t>
      </w:r>
      <w:proofErr w:type="spellStart"/>
      <w:r w:rsidRPr="00015C5A">
        <w:rPr>
          <w:rFonts w:ascii="Book Antiqua" w:hAnsi="Book Antiqua"/>
          <w:i/>
          <w:sz w:val="28"/>
          <w:szCs w:val="28"/>
          <w:lang w:val="fr-FR"/>
        </w:rPr>
        <w:t>Oppia</w:t>
      </w:r>
      <w:proofErr w:type="spellEnd"/>
      <w:r>
        <w:rPr>
          <w:rFonts w:ascii="Book Antiqua" w:hAnsi="Book Antiqua"/>
          <w:sz w:val="28"/>
          <w:szCs w:val="28"/>
          <w:lang w:val="fr-FR"/>
        </w:rPr>
        <w:t>.</w:t>
      </w:r>
    </w:p>
    <w:p w14:paraId="5E823DE7" w14:textId="77777777" w:rsidR="00BB6F2C" w:rsidRDefault="00BB6F2C" w:rsidP="00BB6F2C">
      <w:pPr>
        <w:spacing w:line="360" w:lineRule="auto"/>
        <w:jc w:val="both"/>
        <w:rPr>
          <w:rFonts w:ascii="Book Antiqua" w:hAnsi="Book Antiqua"/>
          <w:sz w:val="28"/>
          <w:szCs w:val="28"/>
          <w:lang w:val="fr-FR"/>
        </w:rPr>
      </w:pPr>
    </w:p>
    <w:p w14:paraId="458DB19E" w14:textId="77777777" w:rsidR="00BB6F2C" w:rsidRDefault="00BB6F2C" w:rsidP="00BB6F2C">
      <w:pPr>
        <w:spacing w:line="360" w:lineRule="auto"/>
        <w:jc w:val="both"/>
        <w:rPr>
          <w:rFonts w:ascii="Book Antiqua" w:hAnsi="Book Antiqua"/>
          <w:sz w:val="28"/>
          <w:szCs w:val="28"/>
          <w:lang w:val="fr-FR"/>
        </w:rPr>
      </w:pPr>
      <w:r>
        <w:rPr>
          <w:rFonts w:ascii="Book Antiqua" w:hAnsi="Book Antiqua"/>
          <w:sz w:val="28"/>
          <w:szCs w:val="28"/>
          <w:lang w:val="fr-FR"/>
        </w:rPr>
        <w:t xml:space="preserve">Se </w:t>
      </w:r>
      <w:proofErr w:type="spellStart"/>
      <w:r>
        <w:rPr>
          <w:rFonts w:ascii="Book Antiqua" w:hAnsi="Book Antiqua"/>
          <w:sz w:val="28"/>
          <w:szCs w:val="28"/>
          <w:lang w:val="fr-FR"/>
        </w:rPr>
        <w:t>trata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magnífica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obra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escrita</w:t>
      </w:r>
      <w:proofErr w:type="spellEnd"/>
      <w:r>
        <w:rPr>
          <w:rFonts w:ascii="Book Antiqua" w:hAnsi="Book Antiqua"/>
          <w:sz w:val="28"/>
          <w:szCs w:val="28"/>
          <w:lang w:val="fr-FR"/>
        </w:rPr>
        <w:t xml:space="preserve"> con </w:t>
      </w:r>
      <w:proofErr w:type="spellStart"/>
      <w:r>
        <w:rPr>
          <w:rFonts w:ascii="Book Antiqua" w:hAnsi="Book Antiqua"/>
          <w:sz w:val="28"/>
          <w:szCs w:val="28"/>
          <w:lang w:val="fr-FR"/>
        </w:rPr>
        <w:t>rigor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escolástico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planteada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desde</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punto</w:t>
      </w:r>
      <w:proofErr w:type="spellEnd"/>
      <w:r>
        <w:rPr>
          <w:rFonts w:ascii="Book Antiqua" w:hAnsi="Book Antiqua"/>
          <w:sz w:val="28"/>
          <w:szCs w:val="28"/>
          <w:lang w:val="fr-FR"/>
        </w:rPr>
        <w:t xml:space="preserve"> de vista </w:t>
      </w:r>
      <w:proofErr w:type="spellStart"/>
      <w:r>
        <w:rPr>
          <w:rFonts w:ascii="Book Antiqua" w:hAnsi="Book Antiqua"/>
          <w:sz w:val="28"/>
          <w:szCs w:val="28"/>
          <w:lang w:val="fr-FR"/>
        </w:rPr>
        <w:t>metodológico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sumamente</w:t>
      </w:r>
      <w:proofErr w:type="spellEnd"/>
      <w:r>
        <w:rPr>
          <w:rFonts w:ascii="Book Antiqua" w:hAnsi="Book Antiqua"/>
          <w:sz w:val="28"/>
          <w:szCs w:val="28"/>
          <w:lang w:val="fr-FR"/>
        </w:rPr>
        <w:t xml:space="preserve"> original, que no le resta un </w:t>
      </w:r>
      <w:proofErr w:type="spellStart"/>
      <w:r>
        <w:rPr>
          <w:rFonts w:ascii="Book Antiqua" w:hAnsi="Book Antiqua"/>
          <w:sz w:val="28"/>
          <w:szCs w:val="28"/>
          <w:lang w:val="fr-FR"/>
        </w:rPr>
        <w:t>ápice</w:t>
      </w:r>
      <w:proofErr w:type="spellEnd"/>
      <w:r>
        <w:rPr>
          <w:rFonts w:ascii="Book Antiqua" w:hAnsi="Book Antiqua"/>
          <w:sz w:val="28"/>
          <w:szCs w:val="28"/>
          <w:lang w:val="fr-FR"/>
        </w:rPr>
        <w:t xml:space="preserve"> de su </w:t>
      </w:r>
      <w:proofErr w:type="spellStart"/>
      <w:r>
        <w:rPr>
          <w:rFonts w:ascii="Book Antiqua" w:hAnsi="Book Antiqua"/>
          <w:sz w:val="28"/>
          <w:szCs w:val="28"/>
          <w:lang w:val="fr-FR"/>
        </w:rPr>
        <w:t>infinito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valor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investigador</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autora</w:t>
      </w:r>
      <w:proofErr w:type="spellEnd"/>
      <w:r>
        <w:rPr>
          <w:rFonts w:ascii="Book Antiqua" w:hAnsi="Book Antiqua"/>
          <w:sz w:val="28"/>
          <w:szCs w:val="28"/>
          <w:lang w:val="fr-FR"/>
        </w:rPr>
        <w:t xml:space="preserve">, Alicia Valmaña </w:t>
      </w:r>
      <w:proofErr w:type="spellStart"/>
      <w:r>
        <w:rPr>
          <w:rFonts w:ascii="Book Antiqua" w:hAnsi="Book Antiqua"/>
          <w:sz w:val="28"/>
          <w:szCs w:val="28"/>
          <w:lang w:val="fr-FR"/>
        </w:rPr>
        <w:t>Ochaíta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demuestra</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través</w:t>
      </w:r>
      <w:proofErr w:type="spellEnd"/>
      <w:r>
        <w:rPr>
          <w:rFonts w:ascii="Book Antiqua" w:hAnsi="Book Antiqua"/>
          <w:sz w:val="28"/>
          <w:szCs w:val="28"/>
          <w:lang w:val="fr-FR"/>
        </w:rPr>
        <w:t xml:space="preserve"> de las 135 </w:t>
      </w:r>
      <w:proofErr w:type="spellStart"/>
      <w:r>
        <w:rPr>
          <w:rFonts w:ascii="Book Antiqua" w:hAnsi="Book Antiqua"/>
          <w:sz w:val="28"/>
          <w:szCs w:val="28"/>
          <w:lang w:val="fr-FR"/>
        </w:rPr>
        <w:t>páginas</w:t>
      </w:r>
      <w:proofErr w:type="spellEnd"/>
      <w:r>
        <w:rPr>
          <w:rFonts w:ascii="Book Antiqua" w:hAnsi="Book Antiqua"/>
          <w:sz w:val="28"/>
          <w:szCs w:val="28"/>
          <w:lang w:val="fr-FR"/>
        </w:rPr>
        <w:t xml:space="preserve"> que </w:t>
      </w:r>
      <w:proofErr w:type="spellStart"/>
      <w:r>
        <w:rPr>
          <w:rFonts w:ascii="Book Antiqua" w:hAnsi="Book Antiqua"/>
          <w:sz w:val="28"/>
          <w:szCs w:val="28"/>
          <w:lang w:val="fr-FR"/>
        </w:rPr>
        <w:t>componen</w:t>
      </w:r>
      <w:proofErr w:type="spellEnd"/>
      <w:r>
        <w:rPr>
          <w:rFonts w:ascii="Book Antiqua" w:hAnsi="Book Antiqua"/>
          <w:sz w:val="28"/>
          <w:szCs w:val="28"/>
          <w:lang w:val="fr-FR"/>
        </w:rPr>
        <w:t xml:space="preserve"> este libro, su </w:t>
      </w:r>
      <w:proofErr w:type="spellStart"/>
      <w:r>
        <w:rPr>
          <w:rFonts w:ascii="Book Antiqua" w:hAnsi="Book Antiqua"/>
          <w:sz w:val="28"/>
          <w:szCs w:val="28"/>
          <w:lang w:val="fr-FR"/>
        </w:rPr>
        <w:t>dominio</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intrincada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cuestión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jurídica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femenina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romana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realizando</w:t>
      </w:r>
      <w:proofErr w:type="spellEnd"/>
      <w:r>
        <w:rPr>
          <w:rFonts w:ascii="Book Antiqua" w:hAnsi="Book Antiqua"/>
          <w:sz w:val="28"/>
          <w:szCs w:val="28"/>
          <w:lang w:val="fr-FR"/>
        </w:rPr>
        <w:t xml:space="preserve"> un excursus sobre la </w:t>
      </w:r>
      <w:proofErr w:type="spellStart"/>
      <w:r>
        <w:rPr>
          <w:rFonts w:ascii="Book Antiqua" w:hAnsi="Book Antiqua"/>
          <w:sz w:val="28"/>
          <w:szCs w:val="28"/>
          <w:lang w:val="fr-FR"/>
        </w:rPr>
        <w:t>vigencia</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derogación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posterior</w:t>
      </w:r>
      <w:proofErr w:type="spellEnd"/>
      <w:r>
        <w:rPr>
          <w:rFonts w:ascii="Book Antiqua" w:hAnsi="Book Antiqua"/>
          <w:sz w:val="28"/>
          <w:szCs w:val="28"/>
          <w:lang w:val="fr-FR"/>
        </w:rPr>
        <w:t xml:space="preserve"> de la </w:t>
      </w:r>
      <w:proofErr w:type="spellStart"/>
      <w:r w:rsidRPr="00015C5A">
        <w:rPr>
          <w:rFonts w:ascii="Book Antiqua" w:hAnsi="Book Antiqua"/>
          <w:i/>
          <w:sz w:val="28"/>
          <w:szCs w:val="28"/>
          <w:lang w:val="fr-FR"/>
        </w:rPr>
        <w:t>lex</w:t>
      </w:r>
      <w:proofErr w:type="spellEnd"/>
      <w:r w:rsidRPr="00015C5A">
        <w:rPr>
          <w:rFonts w:ascii="Book Antiqua" w:hAnsi="Book Antiqua"/>
          <w:i/>
          <w:sz w:val="28"/>
          <w:szCs w:val="28"/>
          <w:lang w:val="fr-FR"/>
        </w:rPr>
        <w:t xml:space="preserve"> </w:t>
      </w:r>
      <w:proofErr w:type="spellStart"/>
      <w:r w:rsidRPr="00015C5A">
        <w:rPr>
          <w:rFonts w:ascii="Book Antiqua" w:hAnsi="Book Antiqua"/>
          <w:i/>
          <w:sz w:val="28"/>
          <w:szCs w:val="28"/>
          <w:lang w:val="fr-FR"/>
        </w:rPr>
        <w:t>Oppia</w:t>
      </w:r>
      <w:proofErr w:type="spellEnd"/>
      <w:r w:rsidRPr="00015C5A">
        <w:rPr>
          <w:rFonts w:ascii="Book Antiqua" w:hAnsi="Book Antiqua"/>
          <w:i/>
          <w:sz w:val="28"/>
          <w:szCs w:val="28"/>
          <w:lang w:val="fr-FR"/>
        </w:rPr>
        <w:t xml:space="preserve"> </w:t>
      </w:r>
      <w:proofErr w:type="spellStart"/>
      <w:r w:rsidRPr="00015C5A">
        <w:rPr>
          <w:rFonts w:ascii="Book Antiqua" w:hAnsi="Book Antiqua"/>
          <w:i/>
          <w:sz w:val="28"/>
          <w:szCs w:val="28"/>
          <w:lang w:val="fr-FR"/>
        </w:rPr>
        <w:t>sumptuaria</w:t>
      </w:r>
      <w:proofErr w:type="spellEnd"/>
      <w:r>
        <w:rPr>
          <w:rFonts w:ascii="Book Antiqua" w:hAnsi="Book Antiqua"/>
          <w:sz w:val="28"/>
          <w:szCs w:val="28"/>
          <w:lang w:val="fr-FR"/>
        </w:rPr>
        <w:t xml:space="preserve">. </w:t>
      </w:r>
    </w:p>
    <w:p w14:paraId="67E3C70C" w14:textId="77777777" w:rsidR="00BB6F2C" w:rsidRDefault="00BB6F2C" w:rsidP="00BB6F2C">
      <w:pPr>
        <w:spacing w:line="360" w:lineRule="auto"/>
        <w:jc w:val="both"/>
        <w:rPr>
          <w:rFonts w:ascii="Book Antiqua" w:hAnsi="Book Antiqua"/>
          <w:sz w:val="28"/>
          <w:szCs w:val="28"/>
          <w:lang w:val="fr-FR"/>
        </w:rPr>
      </w:pPr>
    </w:p>
    <w:p w14:paraId="28581098" w14:textId="77777777" w:rsidR="00BB6F2C" w:rsidRDefault="00BB6F2C" w:rsidP="00BB6F2C">
      <w:pPr>
        <w:spacing w:line="360" w:lineRule="auto"/>
        <w:jc w:val="both"/>
        <w:rPr>
          <w:rFonts w:ascii="Book Antiqua" w:hAnsi="Book Antiqua"/>
          <w:sz w:val="28"/>
          <w:szCs w:val="28"/>
          <w:lang w:val="fr-FR"/>
        </w:rPr>
      </w:pPr>
      <w:r>
        <w:rPr>
          <w:rFonts w:ascii="Book Antiqua" w:hAnsi="Book Antiqua"/>
          <w:sz w:val="28"/>
          <w:szCs w:val="28"/>
          <w:lang w:val="fr-FR"/>
        </w:rPr>
        <w:t xml:space="preserve">En el </w:t>
      </w:r>
      <w:proofErr w:type="spellStart"/>
      <w:r>
        <w:rPr>
          <w:rFonts w:ascii="Book Antiqua" w:hAnsi="Book Antiqua"/>
          <w:sz w:val="28"/>
          <w:szCs w:val="28"/>
          <w:lang w:val="fr-FR"/>
        </w:rPr>
        <w:t>contexto</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segunda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guerra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púnica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imponer</w:t>
      </w:r>
      <w:proofErr w:type="spellEnd"/>
      <w:r>
        <w:rPr>
          <w:rFonts w:ascii="Book Antiqua" w:hAnsi="Book Antiqua"/>
          <w:sz w:val="28"/>
          <w:szCs w:val="28"/>
          <w:lang w:val="fr-FR"/>
        </w:rPr>
        <w:t xml:space="preserve"> a las </w:t>
      </w:r>
      <w:proofErr w:type="spellStart"/>
      <w:r>
        <w:rPr>
          <w:rFonts w:ascii="Book Antiqua" w:hAnsi="Book Antiqua"/>
          <w:sz w:val="28"/>
          <w:szCs w:val="28"/>
          <w:lang w:val="fr-FR"/>
        </w:rPr>
        <w:t>mujeres</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concreto</w:t>
      </w:r>
      <w:proofErr w:type="spellEnd"/>
      <w:r>
        <w:rPr>
          <w:rFonts w:ascii="Book Antiqua" w:hAnsi="Book Antiqua"/>
          <w:sz w:val="28"/>
          <w:szCs w:val="28"/>
          <w:lang w:val="fr-FR"/>
        </w:rPr>
        <w:t xml:space="preserve"> a las </w:t>
      </w:r>
      <w:proofErr w:type="spellStart"/>
      <w:r>
        <w:rPr>
          <w:rFonts w:ascii="Book Antiqua" w:hAnsi="Book Antiqua"/>
          <w:sz w:val="28"/>
          <w:szCs w:val="28"/>
          <w:lang w:val="fr-FR"/>
        </w:rPr>
        <w:t>respetables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matronas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romanas</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prohibición</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demostrar</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lujo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personal</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vetando</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uso</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vestidos</w:t>
      </w:r>
      <w:proofErr w:type="spellEnd"/>
      <w:r>
        <w:rPr>
          <w:rFonts w:ascii="Book Antiqua" w:hAnsi="Book Antiqua"/>
          <w:sz w:val="28"/>
          <w:szCs w:val="28"/>
          <w:lang w:val="fr-FR"/>
        </w:rPr>
        <w:t xml:space="preserve"> con tinte </w:t>
      </w:r>
      <w:proofErr w:type="spellStart"/>
      <w:r>
        <w:rPr>
          <w:rFonts w:ascii="Book Antiqua" w:hAnsi="Book Antiqua"/>
          <w:sz w:val="28"/>
          <w:szCs w:val="28"/>
          <w:lang w:val="fr-FR"/>
        </w:rPr>
        <w:lastRenderedPageBreak/>
        <w:t>púrpura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negando</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circulación</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carruajes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ciudad</w:t>
      </w:r>
      <w:proofErr w:type="spellEnd"/>
      <w:r>
        <w:rPr>
          <w:rFonts w:ascii="Book Antiqua" w:hAnsi="Book Antiqua"/>
          <w:sz w:val="28"/>
          <w:szCs w:val="28"/>
          <w:lang w:val="fr-FR"/>
        </w:rPr>
        <w:t xml:space="preserve"> o </w:t>
      </w:r>
      <w:proofErr w:type="spellStart"/>
      <w:r>
        <w:rPr>
          <w:rFonts w:ascii="Book Antiqua" w:hAnsi="Book Antiqua"/>
          <w:sz w:val="28"/>
          <w:szCs w:val="28"/>
          <w:lang w:val="fr-FR"/>
        </w:rPr>
        <w:t>plaza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fuerte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salvo</w:t>
      </w:r>
      <w:proofErr w:type="spellEnd"/>
      <w:r>
        <w:rPr>
          <w:rFonts w:ascii="Book Antiqua" w:hAnsi="Book Antiqua"/>
          <w:sz w:val="28"/>
          <w:szCs w:val="28"/>
          <w:lang w:val="fr-FR"/>
        </w:rPr>
        <w:t xml:space="preserve"> para </w:t>
      </w:r>
      <w:proofErr w:type="spellStart"/>
      <w:r>
        <w:rPr>
          <w:rFonts w:ascii="Book Antiqua" w:hAnsi="Book Antiqua"/>
          <w:sz w:val="28"/>
          <w:szCs w:val="28"/>
          <w:lang w:val="fr-FR"/>
        </w:rPr>
        <w:t>asistir</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ceremonias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religiosas</w:t>
      </w:r>
      <w:proofErr w:type="spellEnd"/>
      <w:r>
        <w:rPr>
          <w:rFonts w:ascii="Book Antiqua" w:hAnsi="Book Antiqua"/>
          <w:sz w:val="28"/>
          <w:szCs w:val="28"/>
          <w:lang w:val="fr-FR"/>
        </w:rPr>
        <w:t xml:space="preserve">, e </w:t>
      </w:r>
      <w:proofErr w:type="spellStart"/>
      <w:r>
        <w:rPr>
          <w:rFonts w:ascii="Book Antiqua" w:hAnsi="Book Antiqua"/>
          <w:sz w:val="28"/>
          <w:szCs w:val="28"/>
          <w:lang w:val="fr-FR"/>
        </w:rPr>
        <w:t>impidiendo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llevar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más</w:t>
      </w:r>
      <w:proofErr w:type="spellEnd"/>
      <w:r>
        <w:rPr>
          <w:rFonts w:ascii="Book Antiqua" w:hAnsi="Book Antiqua"/>
          <w:sz w:val="28"/>
          <w:szCs w:val="28"/>
          <w:lang w:val="fr-FR"/>
        </w:rPr>
        <w:t xml:space="preserve"> de media </w:t>
      </w:r>
      <w:proofErr w:type="spellStart"/>
      <w:r>
        <w:rPr>
          <w:rFonts w:ascii="Book Antiqua" w:hAnsi="Book Antiqua"/>
          <w:sz w:val="28"/>
          <w:szCs w:val="28"/>
          <w:lang w:val="fr-FR"/>
        </w:rPr>
        <w:t>onza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oro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podría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parecer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medida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paz</w:t>
      </w:r>
      <w:proofErr w:type="spellEnd"/>
      <w:r>
        <w:rPr>
          <w:rFonts w:ascii="Book Antiqua" w:hAnsi="Book Antiqua"/>
          <w:sz w:val="28"/>
          <w:szCs w:val="28"/>
          <w:lang w:val="fr-FR"/>
        </w:rPr>
        <w:t xml:space="preserve"> social, </w:t>
      </w:r>
      <w:proofErr w:type="spellStart"/>
      <w:r>
        <w:rPr>
          <w:rFonts w:ascii="Book Antiqua" w:hAnsi="Book Antiqua"/>
          <w:sz w:val="28"/>
          <w:szCs w:val="28"/>
          <w:lang w:val="fr-FR"/>
        </w:rPr>
        <w:t>coherente</w:t>
      </w:r>
      <w:proofErr w:type="spellEnd"/>
      <w:r>
        <w:rPr>
          <w:rFonts w:ascii="Book Antiqua" w:hAnsi="Book Antiqua"/>
          <w:sz w:val="28"/>
          <w:szCs w:val="28"/>
          <w:lang w:val="fr-FR"/>
        </w:rPr>
        <w:t xml:space="preserve"> con el </w:t>
      </w:r>
      <w:proofErr w:type="spellStart"/>
      <w:r>
        <w:rPr>
          <w:rFonts w:ascii="Book Antiqua" w:hAnsi="Book Antiqua"/>
          <w:sz w:val="28"/>
          <w:szCs w:val="28"/>
          <w:lang w:val="fr-FR"/>
        </w:rPr>
        <w:t>conflicto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bélico</w:t>
      </w:r>
      <w:proofErr w:type="spellEnd"/>
      <w:r>
        <w:rPr>
          <w:rFonts w:ascii="Book Antiqua" w:hAnsi="Book Antiqua"/>
          <w:sz w:val="28"/>
          <w:szCs w:val="28"/>
          <w:lang w:val="fr-FR"/>
        </w:rPr>
        <w:t xml:space="preserve"> y las </w:t>
      </w:r>
      <w:proofErr w:type="spellStart"/>
      <w:r>
        <w:rPr>
          <w:rFonts w:ascii="Book Antiqua" w:hAnsi="Book Antiqua"/>
          <w:sz w:val="28"/>
          <w:szCs w:val="28"/>
          <w:lang w:val="fr-FR"/>
        </w:rPr>
        <w:t>pérdidas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humanas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materiales</w:t>
      </w:r>
      <w:proofErr w:type="spellEnd"/>
      <w:r>
        <w:rPr>
          <w:rFonts w:ascii="Book Antiqua" w:hAnsi="Book Antiqua"/>
          <w:sz w:val="28"/>
          <w:szCs w:val="28"/>
          <w:lang w:val="fr-FR"/>
        </w:rPr>
        <w:t xml:space="preserve"> e </w:t>
      </w:r>
      <w:proofErr w:type="spellStart"/>
      <w:r>
        <w:rPr>
          <w:rFonts w:ascii="Book Antiqua" w:hAnsi="Book Antiqua"/>
          <w:sz w:val="28"/>
          <w:szCs w:val="28"/>
          <w:lang w:val="fr-FR"/>
        </w:rPr>
        <w:t>incluso</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ánimo</w:t>
      </w:r>
      <w:proofErr w:type="spellEnd"/>
      <w:r>
        <w:rPr>
          <w:rFonts w:ascii="Book Antiqua" w:hAnsi="Book Antiqua"/>
          <w:sz w:val="28"/>
          <w:szCs w:val="28"/>
          <w:lang w:val="fr-FR"/>
        </w:rPr>
        <w:t xml:space="preserve"> entre la </w:t>
      </w:r>
      <w:proofErr w:type="spellStart"/>
      <w:r>
        <w:rPr>
          <w:rFonts w:ascii="Book Antiqua" w:hAnsi="Book Antiqua"/>
          <w:sz w:val="28"/>
          <w:szCs w:val="28"/>
          <w:lang w:val="fr-FR"/>
        </w:rPr>
        <w:t>población</w:t>
      </w:r>
      <w:proofErr w:type="spellEnd"/>
      <w:r>
        <w:rPr>
          <w:rFonts w:ascii="Book Antiqua" w:hAnsi="Book Antiqua"/>
          <w:sz w:val="28"/>
          <w:szCs w:val="28"/>
          <w:lang w:val="fr-FR"/>
        </w:rPr>
        <w:t xml:space="preserve">, que no </w:t>
      </w:r>
      <w:proofErr w:type="spellStart"/>
      <w:r>
        <w:rPr>
          <w:rFonts w:ascii="Book Antiqua" w:hAnsi="Book Antiqua"/>
          <w:sz w:val="28"/>
          <w:szCs w:val="28"/>
          <w:lang w:val="fr-FR"/>
        </w:rPr>
        <w:t>debía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soliviantarse</w:t>
      </w:r>
      <w:proofErr w:type="spellEnd"/>
      <w:r>
        <w:rPr>
          <w:rFonts w:ascii="Book Antiqua" w:hAnsi="Book Antiqua"/>
          <w:sz w:val="28"/>
          <w:szCs w:val="28"/>
          <w:lang w:val="fr-FR"/>
        </w:rPr>
        <w:t xml:space="preserve"> con el </w:t>
      </w:r>
      <w:proofErr w:type="spellStart"/>
      <w:r>
        <w:rPr>
          <w:rFonts w:ascii="Book Antiqua" w:hAnsi="Book Antiqua"/>
          <w:sz w:val="28"/>
          <w:szCs w:val="28"/>
          <w:lang w:val="fr-FR"/>
        </w:rPr>
        <w:t>lujo</w:t>
      </w:r>
      <w:proofErr w:type="spellEnd"/>
      <w:r>
        <w:rPr>
          <w:rFonts w:ascii="Book Antiqua" w:hAnsi="Book Antiqua"/>
          <w:sz w:val="28"/>
          <w:szCs w:val="28"/>
          <w:lang w:val="fr-FR"/>
        </w:rPr>
        <w:t xml:space="preserve"> insolente de la </w:t>
      </w:r>
      <w:proofErr w:type="spellStart"/>
      <w:r>
        <w:rPr>
          <w:rFonts w:ascii="Book Antiqua" w:hAnsi="Book Antiqua"/>
          <w:sz w:val="28"/>
          <w:szCs w:val="28"/>
          <w:lang w:val="fr-FR"/>
        </w:rPr>
        <w:t>oligarquía</w:t>
      </w:r>
      <w:proofErr w:type="spellEnd"/>
      <w:r>
        <w:rPr>
          <w:rFonts w:ascii="Book Antiqua" w:hAnsi="Book Antiqua"/>
          <w:sz w:val="28"/>
          <w:szCs w:val="28"/>
          <w:lang w:val="fr-FR"/>
        </w:rPr>
        <w:t xml:space="preserve"> dominante. </w:t>
      </w:r>
      <w:proofErr w:type="spellStart"/>
      <w:r>
        <w:rPr>
          <w:rFonts w:ascii="Book Antiqua" w:hAnsi="Book Antiqua"/>
          <w:sz w:val="28"/>
          <w:szCs w:val="28"/>
          <w:lang w:val="fr-FR"/>
        </w:rPr>
        <w:t>Finalmente</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guerra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terminó</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después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varios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años</w:t>
      </w:r>
      <w:proofErr w:type="spellEnd"/>
      <w:r>
        <w:rPr>
          <w:rFonts w:ascii="Book Antiqua" w:hAnsi="Book Antiqua"/>
          <w:sz w:val="28"/>
          <w:szCs w:val="28"/>
          <w:lang w:val="fr-FR"/>
        </w:rPr>
        <w:t xml:space="preserve"> (218 a.C.-201 </w:t>
      </w:r>
      <w:proofErr w:type="spellStart"/>
      <w:r>
        <w:rPr>
          <w:rFonts w:ascii="Book Antiqua" w:hAnsi="Book Antiqua"/>
          <w:sz w:val="28"/>
          <w:szCs w:val="28"/>
          <w:lang w:val="fr-FR"/>
        </w:rPr>
        <w:t>a.C</w:t>
      </w:r>
      <w:proofErr w:type="spellEnd"/>
      <w:r>
        <w:rPr>
          <w:rFonts w:ascii="Book Antiqua" w:hAnsi="Book Antiqua"/>
          <w:sz w:val="28"/>
          <w:szCs w:val="28"/>
          <w:lang w:val="fr-FR"/>
        </w:rPr>
        <w:t xml:space="preserve">.), con </w:t>
      </w:r>
      <w:proofErr w:type="gramStart"/>
      <w:r>
        <w:rPr>
          <w:rFonts w:ascii="Book Antiqua" w:hAnsi="Book Antiqua"/>
          <w:sz w:val="28"/>
          <w:szCs w:val="28"/>
          <w:lang w:val="fr-FR"/>
        </w:rPr>
        <w:t>la victoria total</w:t>
      </w:r>
      <w:proofErr w:type="gramEnd"/>
      <w:r>
        <w:rPr>
          <w:rFonts w:ascii="Book Antiqua" w:hAnsi="Book Antiqua"/>
          <w:sz w:val="28"/>
          <w:szCs w:val="28"/>
          <w:lang w:val="fr-FR"/>
        </w:rPr>
        <w:t xml:space="preserve"> de Roma, que </w:t>
      </w:r>
      <w:proofErr w:type="spellStart"/>
      <w:r>
        <w:rPr>
          <w:rFonts w:ascii="Book Antiqua" w:hAnsi="Book Antiqua"/>
          <w:sz w:val="28"/>
          <w:szCs w:val="28"/>
          <w:lang w:val="fr-FR"/>
        </w:rPr>
        <w:t>debía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adaptar</w:t>
      </w:r>
      <w:proofErr w:type="spellEnd"/>
      <w:r>
        <w:rPr>
          <w:rFonts w:ascii="Book Antiqua" w:hAnsi="Book Antiqua"/>
          <w:sz w:val="28"/>
          <w:szCs w:val="28"/>
          <w:lang w:val="fr-FR"/>
        </w:rPr>
        <w:t xml:space="preserve"> el </w:t>
      </w:r>
      <w:r>
        <w:rPr>
          <w:rFonts w:ascii="Book Antiqua" w:hAnsi="Book Antiqua"/>
          <w:i/>
          <w:sz w:val="28"/>
          <w:szCs w:val="28"/>
          <w:lang w:val="fr-FR"/>
        </w:rPr>
        <w:t>ius</w:t>
      </w:r>
      <w:r>
        <w:rPr>
          <w:rFonts w:ascii="Book Antiqua" w:hAnsi="Book Antiqua"/>
          <w:sz w:val="28"/>
          <w:szCs w:val="28"/>
          <w:lang w:val="fr-FR"/>
        </w:rPr>
        <w:t xml:space="preserve"> al </w:t>
      </w:r>
      <w:proofErr w:type="spellStart"/>
      <w:r>
        <w:rPr>
          <w:rFonts w:ascii="Book Antiqua" w:hAnsi="Book Antiqua"/>
          <w:sz w:val="28"/>
          <w:szCs w:val="28"/>
          <w:lang w:val="fr-FR"/>
        </w:rPr>
        <w:t>nuevo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orden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jurídico</w:t>
      </w:r>
      <w:proofErr w:type="spellEnd"/>
      <w:r>
        <w:rPr>
          <w:rFonts w:ascii="Book Antiqua" w:hAnsi="Book Antiqua"/>
          <w:sz w:val="28"/>
          <w:szCs w:val="28"/>
          <w:lang w:val="fr-FR"/>
        </w:rPr>
        <w:t>-social.</w:t>
      </w:r>
    </w:p>
    <w:p w14:paraId="55816D03" w14:textId="77777777" w:rsidR="00BB6F2C" w:rsidRDefault="00BB6F2C" w:rsidP="00BB6F2C">
      <w:pPr>
        <w:spacing w:line="360" w:lineRule="auto"/>
        <w:jc w:val="both"/>
        <w:rPr>
          <w:rFonts w:ascii="Book Antiqua" w:hAnsi="Book Antiqua"/>
          <w:sz w:val="28"/>
          <w:szCs w:val="28"/>
          <w:lang w:val="fr-FR"/>
        </w:rPr>
      </w:pPr>
    </w:p>
    <w:p w14:paraId="613FE51A" w14:textId="77777777" w:rsidR="00BB6F2C" w:rsidRDefault="00BB6F2C" w:rsidP="00BB6F2C">
      <w:pPr>
        <w:spacing w:line="360" w:lineRule="auto"/>
        <w:jc w:val="both"/>
        <w:rPr>
          <w:rFonts w:ascii="Book Antiqua" w:hAnsi="Book Antiqua"/>
          <w:iCs/>
          <w:sz w:val="28"/>
          <w:szCs w:val="28"/>
        </w:rPr>
      </w:pPr>
      <w:r>
        <w:rPr>
          <w:rFonts w:ascii="Book Antiqua" w:hAnsi="Book Antiqua"/>
          <w:sz w:val="28"/>
          <w:szCs w:val="28"/>
          <w:lang w:val="fr-FR"/>
        </w:rPr>
        <w:t xml:space="preserve">Si bien la </w:t>
      </w:r>
      <w:proofErr w:type="spellStart"/>
      <w:r>
        <w:rPr>
          <w:rFonts w:ascii="Book Antiqua" w:hAnsi="Book Antiqua"/>
          <w:sz w:val="28"/>
          <w:szCs w:val="28"/>
          <w:lang w:val="fr-FR"/>
        </w:rPr>
        <w:t>ley</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suntuaria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fue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aprobada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después</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derrota</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batalla</w:t>
      </w:r>
      <w:proofErr w:type="spellEnd"/>
      <w:r>
        <w:rPr>
          <w:rFonts w:ascii="Book Antiqua" w:hAnsi="Book Antiqua"/>
          <w:sz w:val="28"/>
          <w:szCs w:val="28"/>
          <w:lang w:val="fr-FR"/>
        </w:rPr>
        <w:t xml:space="preserve"> de Cannas,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norma </w:t>
      </w:r>
      <w:proofErr w:type="spellStart"/>
      <w:r>
        <w:rPr>
          <w:rFonts w:ascii="Book Antiqua" w:hAnsi="Book Antiqua"/>
          <w:sz w:val="28"/>
          <w:szCs w:val="28"/>
          <w:lang w:val="fr-FR"/>
        </w:rPr>
        <w:t>protectora</w:t>
      </w:r>
      <w:proofErr w:type="spellEnd"/>
      <w:r>
        <w:rPr>
          <w:rFonts w:ascii="Book Antiqua" w:hAnsi="Book Antiqua"/>
          <w:sz w:val="28"/>
          <w:szCs w:val="28"/>
          <w:lang w:val="fr-FR"/>
        </w:rPr>
        <w:t xml:space="preserve"> del </w:t>
      </w:r>
      <w:proofErr w:type="spellStart"/>
      <w:r>
        <w:rPr>
          <w:rFonts w:ascii="Book Antiqua" w:hAnsi="Book Antiqua"/>
          <w:sz w:val="28"/>
          <w:szCs w:val="28"/>
          <w:lang w:val="fr-FR"/>
        </w:rPr>
        <w:t>orden</w:t>
      </w:r>
      <w:proofErr w:type="spellEnd"/>
      <w:r>
        <w:rPr>
          <w:rFonts w:ascii="Book Antiqua" w:hAnsi="Book Antiqua"/>
          <w:sz w:val="28"/>
          <w:szCs w:val="28"/>
          <w:lang w:val="fr-FR"/>
        </w:rPr>
        <w:t xml:space="preserve"> social, sin </w:t>
      </w:r>
      <w:proofErr w:type="spellStart"/>
      <w:r>
        <w:rPr>
          <w:rFonts w:ascii="Book Antiqua" w:hAnsi="Book Antiqua"/>
          <w:sz w:val="28"/>
          <w:szCs w:val="28"/>
          <w:lang w:val="fr-FR"/>
        </w:rPr>
        <w:t>oposición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aparente</w:t>
      </w:r>
      <w:proofErr w:type="spellEnd"/>
      <w:r>
        <w:rPr>
          <w:rFonts w:ascii="Book Antiqua" w:hAnsi="Book Antiqua"/>
          <w:sz w:val="28"/>
          <w:szCs w:val="28"/>
          <w:lang w:val="fr-FR"/>
        </w:rPr>
        <w:t xml:space="preserve"> ni </w:t>
      </w:r>
      <w:proofErr w:type="spellStart"/>
      <w:r>
        <w:rPr>
          <w:rFonts w:ascii="Book Antiqua" w:hAnsi="Book Antiqua"/>
          <w:sz w:val="28"/>
          <w:szCs w:val="28"/>
          <w:lang w:val="fr-FR"/>
        </w:rPr>
        <w:t>conocida</w:t>
      </w:r>
      <w:proofErr w:type="spellEnd"/>
      <w:r>
        <w:rPr>
          <w:rFonts w:ascii="Book Antiqua" w:hAnsi="Book Antiqua"/>
          <w:sz w:val="28"/>
          <w:szCs w:val="28"/>
          <w:lang w:val="fr-FR"/>
        </w:rPr>
        <w:t xml:space="preserve"> con </w:t>
      </w:r>
      <w:proofErr w:type="spellStart"/>
      <w:r>
        <w:rPr>
          <w:rFonts w:ascii="Book Antiqua" w:hAnsi="Book Antiqua"/>
          <w:sz w:val="28"/>
          <w:szCs w:val="28"/>
          <w:lang w:val="fr-FR"/>
        </w:rPr>
        <w:t>respecto</w:t>
      </w:r>
      <w:proofErr w:type="spellEnd"/>
      <w:r>
        <w:rPr>
          <w:rFonts w:ascii="Book Antiqua" w:hAnsi="Book Antiqua"/>
          <w:sz w:val="28"/>
          <w:szCs w:val="28"/>
          <w:lang w:val="fr-FR"/>
        </w:rPr>
        <w:t xml:space="preserve"> a la </w:t>
      </w:r>
      <w:proofErr w:type="spellStart"/>
      <w:r>
        <w:rPr>
          <w:rFonts w:ascii="Book Antiqua" w:hAnsi="Book Antiqua"/>
          <w:sz w:val="28"/>
          <w:szCs w:val="28"/>
          <w:lang w:val="fr-FR"/>
        </w:rPr>
        <w:t>medida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legislativa</w:t>
      </w:r>
      <w:proofErr w:type="spellEnd"/>
      <w:r>
        <w:rPr>
          <w:rFonts w:ascii="Book Antiqua" w:hAnsi="Book Antiqua"/>
          <w:sz w:val="28"/>
          <w:szCs w:val="28"/>
          <w:lang w:val="fr-FR"/>
        </w:rPr>
        <w:t xml:space="preserve">, su </w:t>
      </w:r>
      <w:proofErr w:type="spellStart"/>
      <w:r>
        <w:rPr>
          <w:rFonts w:ascii="Book Antiqua" w:hAnsi="Book Antiqua"/>
          <w:sz w:val="28"/>
          <w:szCs w:val="28"/>
          <w:lang w:val="fr-FR"/>
        </w:rPr>
        <w:t>derogación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posterior</w:t>
      </w:r>
      <w:proofErr w:type="spellEnd"/>
      <w:r>
        <w:rPr>
          <w:rFonts w:ascii="Book Antiqua" w:hAnsi="Book Antiqua"/>
          <w:sz w:val="28"/>
          <w:szCs w:val="28"/>
          <w:lang w:val="fr-FR"/>
        </w:rPr>
        <w:t xml:space="preserve"> (195 </w:t>
      </w:r>
      <w:proofErr w:type="spellStart"/>
      <w:r>
        <w:rPr>
          <w:rFonts w:ascii="Book Antiqua" w:hAnsi="Book Antiqua"/>
          <w:sz w:val="28"/>
          <w:szCs w:val="28"/>
          <w:lang w:val="fr-FR"/>
        </w:rPr>
        <w:t>a.C</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provocó</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uno</w:t>
      </w:r>
      <w:proofErr w:type="spellEnd"/>
      <w:r>
        <w:rPr>
          <w:rFonts w:ascii="Book Antiqua" w:hAnsi="Book Antiqua"/>
          <w:sz w:val="28"/>
          <w:szCs w:val="28"/>
          <w:lang w:val="fr-FR"/>
        </w:rPr>
        <w:t xml:space="preserve"> de los </w:t>
      </w:r>
      <w:proofErr w:type="spellStart"/>
      <w:r>
        <w:rPr>
          <w:rFonts w:ascii="Book Antiqua" w:hAnsi="Book Antiqua"/>
          <w:sz w:val="28"/>
          <w:szCs w:val="28"/>
          <w:lang w:val="fr-FR"/>
        </w:rPr>
        <w:t>episodios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más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turbulentos</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sociedad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romana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haber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sido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protagonizado</w:t>
      </w:r>
      <w:proofErr w:type="spellEnd"/>
      <w:r>
        <w:rPr>
          <w:rFonts w:ascii="Book Antiqua" w:hAnsi="Book Antiqua"/>
          <w:sz w:val="28"/>
          <w:szCs w:val="28"/>
          <w:lang w:val="fr-FR"/>
        </w:rPr>
        <w:t xml:space="preserve"> en clave </w:t>
      </w:r>
      <w:proofErr w:type="spellStart"/>
      <w:r>
        <w:rPr>
          <w:rFonts w:ascii="Book Antiqua" w:hAnsi="Book Antiqua"/>
          <w:sz w:val="28"/>
          <w:szCs w:val="28"/>
          <w:lang w:val="fr-FR"/>
        </w:rPr>
        <w:t>femenina</w:t>
      </w:r>
      <w:proofErr w:type="spellEnd"/>
      <w:r>
        <w:rPr>
          <w:rFonts w:ascii="Book Antiqua" w:hAnsi="Book Antiqua"/>
          <w:sz w:val="28"/>
          <w:szCs w:val="28"/>
          <w:lang w:val="fr-FR"/>
        </w:rPr>
        <w:t xml:space="preserve">, con la </w:t>
      </w:r>
      <w:proofErr w:type="spellStart"/>
      <w:r>
        <w:rPr>
          <w:rFonts w:ascii="Book Antiqua" w:hAnsi="Book Antiqua"/>
          <w:sz w:val="28"/>
          <w:szCs w:val="28"/>
          <w:lang w:val="fr-FR"/>
        </w:rPr>
        <w:t>consiguiente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reprobación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pública</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privada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comportamiento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inaceptable</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sociedad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absolutamente</w:t>
      </w:r>
      <w:proofErr w:type="spellEnd"/>
      <w:r>
        <w:rPr>
          <w:rFonts w:ascii="Book Antiqua" w:hAnsi="Book Antiqua"/>
          <w:sz w:val="28"/>
          <w:szCs w:val="28"/>
          <w:lang w:val="fr-FR"/>
        </w:rPr>
        <w:t xml:space="preserve"> patriarcal.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bien </w:t>
      </w:r>
      <w:proofErr w:type="spellStart"/>
      <w:r>
        <w:rPr>
          <w:rFonts w:ascii="Book Antiqua" w:hAnsi="Book Antiqua"/>
          <w:sz w:val="28"/>
          <w:szCs w:val="28"/>
          <w:lang w:val="fr-FR"/>
        </w:rPr>
        <w:t>señala</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autora</w:t>
      </w:r>
      <w:proofErr w:type="spellEnd"/>
      <w:r>
        <w:rPr>
          <w:rFonts w:ascii="Book Antiqua" w:hAnsi="Book Antiqua"/>
          <w:sz w:val="28"/>
          <w:szCs w:val="28"/>
          <w:lang w:val="fr-FR"/>
        </w:rPr>
        <w:t xml:space="preserve"> : </w:t>
      </w:r>
      <w:r>
        <w:rPr>
          <w:rFonts w:ascii="Book Antiqua" w:hAnsi="Book Antiqua"/>
          <w:iCs/>
          <w:sz w:val="28"/>
          <w:szCs w:val="28"/>
        </w:rPr>
        <w:t>“</w:t>
      </w:r>
      <w:r w:rsidRPr="008A1AEB">
        <w:rPr>
          <w:rFonts w:ascii="Book Antiqua" w:hAnsi="Book Antiqua"/>
          <w:sz w:val="28"/>
          <w:szCs w:val="28"/>
        </w:rPr>
        <w:t>Este mundo se correspondía, por tanto, con una sociedad tremendamente jerar</w:t>
      </w:r>
      <w:r w:rsidRPr="008A1AEB">
        <w:rPr>
          <w:rFonts w:ascii="Book Antiqua" w:hAnsi="Book Antiqua"/>
          <w:sz w:val="28"/>
          <w:szCs w:val="28"/>
        </w:rPr>
        <w:softHyphen/>
        <w:t>quizada</w:t>
      </w:r>
      <w:r>
        <w:rPr>
          <w:rFonts w:ascii="Book Antiqua" w:hAnsi="Book Antiqua"/>
          <w:sz w:val="28"/>
          <w:szCs w:val="28"/>
        </w:rPr>
        <w:t>,</w:t>
      </w:r>
      <w:r w:rsidRPr="008A1AEB">
        <w:rPr>
          <w:rFonts w:ascii="Book Antiqua" w:hAnsi="Book Antiqua"/>
          <w:sz w:val="28"/>
          <w:szCs w:val="28"/>
        </w:rPr>
        <w:t xml:space="preserve"> que se reproduce en los núcleos familiares, donde la unidad familiar sólo se mantiene bajo una férrea jefatura, la del </w:t>
      </w:r>
      <w:r w:rsidRPr="008A1AEB">
        <w:rPr>
          <w:rFonts w:ascii="Book Antiqua" w:hAnsi="Book Antiqua"/>
          <w:i/>
          <w:iCs/>
          <w:sz w:val="28"/>
          <w:szCs w:val="28"/>
        </w:rPr>
        <w:t>pater familias</w:t>
      </w:r>
      <w:r w:rsidRPr="008A1AEB">
        <w:rPr>
          <w:rFonts w:ascii="Book Antiqua" w:hAnsi="Book Antiqua"/>
          <w:sz w:val="28"/>
          <w:szCs w:val="28"/>
        </w:rPr>
        <w:t xml:space="preserve">, que es algo distinto a una conceptualización de las relaciones familiares basadas en la disciplina o el rigor y que se acerca más a una relación basada en un principio jurídico: la sumisión a la </w:t>
      </w:r>
      <w:r w:rsidRPr="008A1AEB">
        <w:rPr>
          <w:rFonts w:ascii="Book Antiqua" w:hAnsi="Book Antiqua"/>
          <w:i/>
          <w:iCs/>
          <w:sz w:val="28"/>
          <w:szCs w:val="28"/>
        </w:rPr>
        <w:t xml:space="preserve">potestas </w:t>
      </w:r>
      <w:r w:rsidRPr="008A1AEB">
        <w:rPr>
          <w:rFonts w:ascii="Book Antiqua" w:hAnsi="Book Antiqua"/>
          <w:sz w:val="28"/>
          <w:szCs w:val="28"/>
        </w:rPr>
        <w:t xml:space="preserve">de un mismo </w:t>
      </w:r>
      <w:r w:rsidRPr="008A1AEB">
        <w:rPr>
          <w:rFonts w:ascii="Book Antiqua" w:hAnsi="Book Antiqua"/>
          <w:i/>
          <w:iCs/>
          <w:sz w:val="28"/>
          <w:szCs w:val="28"/>
        </w:rPr>
        <w:t xml:space="preserve">pater familias </w:t>
      </w:r>
      <w:r w:rsidRPr="008A1AEB">
        <w:rPr>
          <w:rFonts w:ascii="Book Antiqua" w:hAnsi="Book Antiqua"/>
          <w:sz w:val="28"/>
          <w:szCs w:val="28"/>
        </w:rPr>
        <w:t>de todos los miembros integrantes de la unidad familiar. En esta estructura, la mujer se encuentra en una posición secundaria, siem</w:t>
      </w:r>
      <w:r w:rsidRPr="008A1AEB">
        <w:rPr>
          <w:rFonts w:ascii="Book Antiqua" w:hAnsi="Book Antiqua"/>
          <w:sz w:val="28"/>
          <w:szCs w:val="28"/>
        </w:rPr>
        <w:softHyphen/>
        <w:t xml:space="preserve">pre dentro del ámbito doméstico y de la que se espera que ejerza con probidad sus papeles de </w:t>
      </w:r>
      <w:r w:rsidRPr="008A1AEB">
        <w:rPr>
          <w:rFonts w:ascii="Book Antiqua" w:hAnsi="Book Antiqua"/>
          <w:i/>
          <w:iCs/>
          <w:sz w:val="28"/>
          <w:szCs w:val="28"/>
        </w:rPr>
        <w:t xml:space="preserve">mater </w:t>
      </w:r>
      <w:r w:rsidRPr="008A1AEB">
        <w:rPr>
          <w:rFonts w:ascii="Book Antiqua" w:hAnsi="Book Antiqua"/>
          <w:sz w:val="28"/>
          <w:szCs w:val="28"/>
        </w:rPr>
        <w:t xml:space="preserve">y </w:t>
      </w:r>
      <w:r w:rsidRPr="008A1AEB">
        <w:rPr>
          <w:rFonts w:ascii="Book Antiqua" w:hAnsi="Book Antiqua"/>
          <w:i/>
          <w:iCs/>
          <w:sz w:val="28"/>
          <w:szCs w:val="28"/>
        </w:rPr>
        <w:t>m</w:t>
      </w:r>
      <w:r>
        <w:rPr>
          <w:rFonts w:ascii="Book Antiqua" w:hAnsi="Book Antiqua"/>
          <w:i/>
          <w:iCs/>
          <w:sz w:val="28"/>
          <w:szCs w:val="28"/>
        </w:rPr>
        <w:t>atrona</w:t>
      </w:r>
      <w:r>
        <w:rPr>
          <w:rFonts w:ascii="Book Antiqua" w:hAnsi="Book Antiqua"/>
          <w:iCs/>
          <w:sz w:val="28"/>
          <w:szCs w:val="28"/>
        </w:rPr>
        <w:t>”.</w:t>
      </w:r>
    </w:p>
    <w:p w14:paraId="6B450E8E" w14:textId="77777777" w:rsidR="00BB6F2C" w:rsidRDefault="00BB6F2C" w:rsidP="00BB6F2C">
      <w:pPr>
        <w:spacing w:line="360" w:lineRule="auto"/>
        <w:jc w:val="both"/>
        <w:rPr>
          <w:rFonts w:ascii="Book Antiqua" w:hAnsi="Book Antiqua"/>
          <w:sz w:val="28"/>
          <w:szCs w:val="28"/>
        </w:rPr>
      </w:pPr>
    </w:p>
    <w:p w14:paraId="534C3DF1" w14:textId="77777777" w:rsidR="00BB6F2C" w:rsidRDefault="00BB6F2C" w:rsidP="00BB6F2C">
      <w:pPr>
        <w:spacing w:line="360" w:lineRule="auto"/>
        <w:jc w:val="both"/>
        <w:rPr>
          <w:rFonts w:ascii="Book Antiqua" w:hAnsi="Book Antiqua"/>
          <w:sz w:val="28"/>
          <w:szCs w:val="28"/>
        </w:rPr>
      </w:pPr>
      <w:r>
        <w:rPr>
          <w:rFonts w:ascii="Book Antiqua" w:hAnsi="Book Antiqua"/>
          <w:sz w:val="28"/>
          <w:szCs w:val="28"/>
        </w:rPr>
        <w:t xml:space="preserve">A pesar del patriarcado romano, la evolución natural temporal de la república produjo cambios en el modelo monolítico de familia y de mujer, y ésta fue accediendo poco a poco de facto, a determinadas cuotas de poder y autonomía de las que era muy difícil desprenderse una vez adquiridas. Por ello el texto de Livio, </w:t>
      </w:r>
      <w:r w:rsidRPr="00092E18">
        <w:rPr>
          <w:rFonts w:ascii="Book Antiqua" w:hAnsi="Book Antiqua"/>
          <w:i/>
          <w:sz w:val="28"/>
          <w:szCs w:val="28"/>
        </w:rPr>
        <w:t xml:space="preserve">ab urbe </w:t>
      </w:r>
      <w:proofErr w:type="spellStart"/>
      <w:r w:rsidRPr="00092E18">
        <w:rPr>
          <w:rFonts w:ascii="Book Antiqua" w:hAnsi="Book Antiqua"/>
          <w:i/>
          <w:sz w:val="28"/>
          <w:szCs w:val="28"/>
        </w:rPr>
        <w:t>condita</w:t>
      </w:r>
      <w:proofErr w:type="spellEnd"/>
      <w:r>
        <w:rPr>
          <w:rFonts w:ascii="Book Antiqua" w:hAnsi="Book Antiqua"/>
          <w:sz w:val="28"/>
          <w:szCs w:val="28"/>
        </w:rPr>
        <w:t xml:space="preserve"> 34. 1.-8, como fuente principal entre las que tenemos a disposición, por cierto, muy bien presentadas y clasificadas por la autora con respecto a la </w:t>
      </w:r>
      <w:r w:rsidRPr="00092E18">
        <w:rPr>
          <w:rFonts w:ascii="Book Antiqua" w:hAnsi="Book Antiqua"/>
          <w:i/>
          <w:sz w:val="28"/>
          <w:szCs w:val="28"/>
        </w:rPr>
        <w:t xml:space="preserve">lex </w:t>
      </w:r>
      <w:proofErr w:type="spellStart"/>
      <w:r w:rsidRPr="00092E18">
        <w:rPr>
          <w:rFonts w:ascii="Book Antiqua" w:hAnsi="Book Antiqua"/>
          <w:i/>
          <w:sz w:val="28"/>
          <w:szCs w:val="28"/>
        </w:rPr>
        <w:t>Oppia</w:t>
      </w:r>
      <w:proofErr w:type="spellEnd"/>
      <w:r>
        <w:rPr>
          <w:rFonts w:ascii="Book Antiqua" w:hAnsi="Book Antiqua"/>
          <w:sz w:val="28"/>
          <w:szCs w:val="28"/>
        </w:rPr>
        <w:t xml:space="preserve">, en el que se describe la derogación de </w:t>
      </w:r>
      <w:proofErr w:type="gramStart"/>
      <w:r>
        <w:rPr>
          <w:rFonts w:ascii="Book Antiqua" w:hAnsi="Book Antiqua"/>
          <w:sz w:val="28"/>
          <w:szCs w:val="28"/>
        </w:rPr>
        <w:t>la misma</w:t>
      </w:r>
      <w:proofErr w:type="gramEnd"/>
      <w:r>
        <w:rPr>
          <w:rFonts w:ascii="Book Antiqua" w:hAnsi="Book Antiqua"/>
          <w:sz w:val="28"/>
          <w:szCs w:val="28"/>
        </w:rPr>
        <w:t>, con recreación de los discursos de dicho debate legislativo, supone el núcleo central exegético para poder vertebrar el contenido de la ley, y lo acaecido con los discursos contrapuestos de Catón y Lucio Valerio, el primero en contra y el segundo a favor de la derogación legal.</w:t>
      </w:r>
    </w:p>
    <w:p w14:paraId="2EF1372B" w14:textId="77777777" w:rsidR="00BB6F2C" w:rsidRDefault="00BB6F2C" w:rsidP="00BB6F2C">
      <w:pPr>
        <w:spacing w:line="360" w:lineRule="auto"/>
        <w:jc w:val="both"/>
        <w:rPr>
          <w:rFonts w:ascii="Book Antiqua" w:hAnsi="Book Antiqua"/>
          <w:sz w:val="28"/>
          <w:szCs w:val="28"/>
        </w:rPr>
      </w:pPr>
    </w:p>
    <w:p w14:paraId="76DE46AF" w14:textId="77777777" w:rsidR="00BB6F2C" w:rsidRDefault="00BB6F2C" w:rsidP="00BB6F2C">
      <w:pPr>
        <w:spacing w:line="360" w:lineRule="auto"/>
        <w:jc w:val="both"/>
        <w:rPr>
          <w:rFonts w:ascii="Book Antiqua" w:hAnsi="Book Antiqua"/>
          <w:sz w:val="28"/>
          <w:szCs w:val="28"/>
        </w:rPr>
      </w:pPr>
      <w:r>
        <w:rPr>
          <w:rFonts w:ascii="Book Antiqua" w:hAnsi="Book Antiqua"/>
          <w:sz w:val="28"/>
          <w:szCs w:val="28"/>
        </w:rPr>
        <w:t xml:space="preserve">Aquí debemos destacar la excelencia por parte de la autora a la hora de manejar las fuentes literarias y jurídicas a su disposición demostrando el dominio de la cultura clásica y la lengua latina, así como la exquisita recreación jurídica del debate acalorado sobre todo por parte del censor Catón. A mayor abundamiento, la combinación acertada en cada momento a la hora de traer a colación las distintas posiciones doctrinales de carácter nacional e internacional, hacen de esta obra un ejemplar estudio integral sobre la derogación de la citada </w:t>
      </w:r>
      <w:r w:rsidRPr="00092E18">
        <w:rPr>
          <w:rFonts w:ascii="Book Antiqua" w:hAnsi="Book Antiqua"/>
          <w:i/>
          <w:sz w:val="28"/>
          <w:szCs w:val="28"/>
        </w:rPr>
        <w:t>lex</w:t>
      </w:r>
      <w:r>
        <w:rPr>
          <w:rFonts w:ascii="Book Antiqua" w:hAnsi="Book Antiqua"/>
          <w:sz w:val="28"/>
          <w:szCs w:val="28"/>
        </w:rPr>
        <w:t>.</w:t>
      </w:r>
    </w:p>
    <w:p w14:paraId="484A8E27" w14:textId="77777777" w:rsidR="00BB6F2C" w:rsidRDefault="00BB6F2C" w:rsidP="00BB6F2C">
      <w:pPr>
        <w:spacing w:line="360" w:lineRule="auto"/>
        <w:jc w:val="both"/>
        <w:rPr>
          <w:rFonts w:ascii="Book Antiqua" w:hAnsi="Book Antiqua"/>
          <w:sz w:val="28"/>
          <w:szCs w:val="28"/>
        </w:rPr>
      </w:pPr>
    </w:p>
    <w:p w14:paraId="6F3C3B44" w14:textId="77777777" w:rsidR="00BB6F2C" w:rsidRDefault="00BB6F2C" w:rsidP="00BB6F2C">
      <w:pPr>
        <w:spacing w:line="360" w:lineRule="auto"/>
        <w:jc w:val="both"/>
        <w:rPr>
          <w:rFonts w:ascii="Book Antiqua" w:hAnsi="Book Antiqua"/>
          <w:sz w:val="28"/>
          <w:szCs w:val="28"/>
        </w:rPr>
      </w:pPr>
      <w:r>
        <w:rPr>
          <w:rFonts w:ascii="Book Antiqua" w:hAnsi="Book Antiqua"/>
          <w:sz w:val="28"/>
          <w:szCs w:val="28"/>
        </w:rPr>
        <w:t xml:space="preserve">El planteamiento erudito por parte de la autora a la hora de discutir la recreación liviana de discursos, presentados por otros historiadores como falsos, utilizando o no material original, realizando una libre </w:t>
      </w:r>
      <w:r>
        <w:rPr>
          <w:rFonts w:ascii="Book Antiqua" w:hAnsi="Book Antiqua"/>
          <w:sz w:val="28"/>
          <w:szCs w:val="28"/>
        </w:rPr>
        <w:lastRenderedPageBreak/>
        <w:t xml:space="preserve">composición, para poder llegar a la finalidad del autor latino: “Quizá la solución </w:t>
      </w:r>
      <w:r w:rsidRPr="00C14DE1">
        <w:rPr>
          <w:rFonts w:ascii="Book Antiqua" w:hAnsi="Book Antiqua"/>
          <w:sz w:val="28"/>
          <w:szCs w:val="28"/>
        </w:rPr>
        <w:t>esté en entender que Livio encontró en la discusión de la abroga</w:t>
      </w:r>
      <w:r w:rsidRPr="00C14DE1">
        <w:rPr>
          <w:rFonts w:ascii="Book Antiqua" w:hAnsi="Book Antiqua"/>
          <w:sz w:val="28"/>
          <w:szCs w:val="28"/>
        </w:rPr>
        <w:softHyphen/>
        <w:t xml:space="preserve">ción de la </w:t>
      </w:r>
      <w:r w:rsidRPr="00C14DE1">
        <w:rPr>
          <w:rFonts w:ascii="Book Antiqua" w:hAnsi="Book Antiqua"/>
          <w:i/>
          <w:iCs/>
          <w:sz w:val="28"/>
          <w:szCs w:val="28"/>
        </w:rPr>
        <w:t xml:space="preserve">lex </w:t>
      </w:r>
      <w:proofErr w:type="spellStart"/>
      <w:r w:rsidRPr="00C14DE1">
        <w:rPr>
          <w:rFonts w:ascii="Book Antiqua" w:hAnsi="Book Antiqua"/>
          <w:i/>
          <w:iCs/>
          <w:sz w:val="28"/>
          <w:szCs w:val="28"/>
        </w:rPr>
        <w:t>Oppia</w:t>
      </w:r>
      <w:proofErr w:type="spellEnd"/>
      <w:r w:rsidRPr="00C14DE1">
        <w:rPr>
          <w:rFonts w:ascii="Book Antiqua" w:hAnsi="Book Antiqua"/>
          <w:i/>
          <w:iCs/>
          <w:sz w:val="28"/>
          <w:szCs w:val="28"/>
        </w:rPr>
        <w:t xml:space="preserve"> </w:t>
      </w:r>
      <w:r w:rsidRPr="00C14DE1">
        <w:rPr>
          <w:rFonts w:ascii="Book Antiqua" w:hAnsi="Book Antiqua"/>
          <w:sz w:val="28"/>
          <w:szCs w:val="28"/>
        </w:rPr>
        <w:t xml:space="preserve">una oportunidad perfecta para ocuparse, de manera indirecta, de los problemas de su tiempo, lo que no obsta para que un precedente de esos problemas ya estuviera presente en el 195 a.C.; pero sería una oportunidad, no un caso de anticipación histórica, que no niega la historicidad de las protestas de las mujeres del 195 a.C. Esto explicaría por qué Livio se ocupa, tan detalladamente, de una </w:t>
      </w:r>
      <w:r w:rsidRPr="00C14DE1">
        <w:rPr>
          <w:rFonts w:ascii="Book Antiqua" w:hAnsi="Book Antiqua"/>
          <w:i/>
          <w:iCs/>
          <w:sz w:val="28"/>
          <w:szCs w:val="28"/>
        </w:rPr>
        <w:t xml:space="preserve">res parva </w:t>
      </w:r>
      <w:proofErr w:type="spellStart"/>
      <w:r w:rsidRPr="00C14DE1">
        <w:rPr>
          <w:rFonts w:ascii="Book Antiqua" w:hAnsi="Book Antiqua"/>
          <w:i/>
          <w:iCs/>
          <w:sz w:val="28"/>
          <w:szCs w:val="28"/>
        </w:rPr>
        <w:t>dictui</w:t>
      </w:r>
      <w:proofErr w:type="spellEnd"/>
      <w:r w:rsidRPr="00C14DE1">
        <w:rPr>
          <w:rFonts w:ascii="Book Antiqua" w:hAnsi="Book Antiqua"/>
          <w:i/>
          <w:iCs/>
          <w:sz w:val="28"/>
          <w:szCs w:val="28"/>
        </w:rPr>
        <w:t xml:space="preserve"> </w:t>
      </w:r>
      <w:r w:rsidRPr="00C14DE1">
        <w:rPr>
          <w:rFonts w:ascii="Book Antiqua" w:hAnsi="Book Antiqua"/>
          <w:sz w:val="28"/>
          <w:szCs w:val="28"/>
        </w:rPr>
        <w:t xml:space="preserve">(Liv., 34, 1, 1): no sólo porque habría provocado un </w:t>
      </w:r>
      <w:r w:rsidRPr="00C14DE1">
        <w:rPr>
          <w:rFonts w:ascii="Book Antiqua" w:hAnsi="Book Antiqua"/>
          <w:i/>
          <w:iCs/>
          <w:sz w:val="28"/>
          <w:szCs w:val="28"/>
        </w:rPr>
        <w:t xml:space="preserve">magnum certamen </w:t>
      </w:r>
      <w:r w:rsidRPr="00C14DE1">
        <w:rPr>
          <w:rFonts w:ascii="Book Antiqua" w:hAnsi="Book Antiqua"/>
          <w:sz w:val="28"/>
          <w:szCs w:val="28"/>
        </w:rPr>
        <w:t xml:space="preserve">en el 195 a.C., sino porque reflejaba de manera precisa lo que sucedía, de algún modo, en los años en que Livio estaba componiendo su obra; la fractura seguía abierta en época liviana y Livio pudo representar, con estos discursos, la moral </w:t>
      </w:r>
      <w:proofErr w:type="spellStart"/>
      <w:r w:rsidRPr="00C14DE1">
        <w:rPr>
          <w:rFonts w:ascii="Book Antiqua" w:hAnsi="Book Antiqua"/>
          <w:sz w:val="28"/>
          <w:szCs w:val="28"/>
        </w:rPr>
        <w:t>augústea</w:t>
      </w:r>
      <w:proofErr w:type="spellEnd"/>
      <w:r w:rsidRPr="00C14DE1">
        <w:rPr>
          <w:rFonts w:ascii="Book Antiqua" w:hAnsi="Book Antiqua"/>
          <w:sz w:val="28"/>
          <w:szCs w:val="28"/>
        </w:rPr>
        <w:t xml:space="preserve"> al tiempo que reflejaba una división de la sociedad ya constata</w:t>
      </w:r>
      <w:r w:rsidRPr="00C14DE1">
        <w:rPr>
          <w:rFonts w:ascii="Book Antiqua" w:hAnsi="Book Antiqua"/>
          <w:sz w:val="28"/>
          <w:szCs w:val="28"/>
        </w:rPr>
        <w:softHyphen/>
        <w:t xml:space="preserve">ble a principios del </w:t>
      </w:r>
      <w:proofErr w:type="spellStart"/>
      <w:r w:rsidRPr="00C14DE1">
        <w:rPr>
          <w:rFonts w:ascii="Book Antiqua" w:hAnsi="Book Antiqua"/>
          <w:sz w:val="28"/>
          <w:szCs w:val="28"/>
        </w:rPr>
        <w:t>s.II</w:t>
      </w:r>
      <w:proofErr w:type="spellEnd"/>
      <w:r w:rsidRPr="00C14DE1">
        <w:rPr>
          <w:rFonts w:ascii="Book Antiqua" w:hAnsi="Book Antiqua"/>
          <w:sz w:val="28"/>
          <w:szCs w:val="28"/>
        </w:rPr>
        <w:t xml:space="preserve"> a.C., y que se habría expresado de manera vehemente y sin precedentes hasta la fecha, con las protestas de las mujeres y la implicación de prácticamente toda la sociedad</w:t>
      </w:r>
      <w:r>
        <w:rPr>
          <w:rFonts w:ascii="Book Antiqua" w:hAnsi="Book Antiqua"/>
          <w:sz w:val="28"/>
          <w:szCs w:val="28"/>
        </w:rPr>
        <w:t>”.</w:t>
      </w:r>
    </w:p>
    <w:p w14:paraId="74BA9C62" w14:textId="77777777" w:rsidR="00BB6F2C" w:rsidRDefault="00BB6F2C" w:rsidP="00BB6F2C">
      <w:pPr>
        <w:spacing w:line="360" w:lineRule="auto"/>
        <w:jc w:val="both"/>
        <w:rPr>
          <w:rFonts w:ascii="Book Antiqua" w:hAnsi="Book Antiqua"/>
          <w:sz w:val="28"/>
          <w:szCs w:val="28"/>
        </w:rPr>
      </w:pPr>
    </w:p>
    <w:p w14:paraId="360E3F08" w14:textId="77777777" w:rsidR="00BB6F2C" w:rsidRDefault="00BB6F2C" w:rsidP="00BB6F2C">
      <w:pPr>
        <w:spacing w:line="360" w:lineRule="auto"/>
        <w:jc w:val="both"/>
        <w:rPr>
          <w:rFonts w:ascii="Book Antiqua" w:hAnsi="Book Antiqua"/>
          <w:sz w:val="28"/>
          <w:szCs w:val="28"/>
        </w:rPr>
      </w:pPr>
      <w:r>
        <w:rPr>
          <w:rFonts w:ascii="Book Antiqua" w:hAnsi="Book Antiqua"/>
          <w:sz w:val="28"/>
          <w:szCs w:val="28"/>
        </w:rPr>
        <w:t xml:space="preserve">Por lo que se refiere a la finalidad de la controvertida ley, la autora esgrime con seguridad, certeza y dominio del tema los dos argumentos utilizados en los discursos livianos. Por un lado, presenta a Catón, con su alegato de principios: </w:t>
      </w:r>
      <w:bookmarkStart w:id="0" w:name="_Hlk66045209"/>
      <w:r>
        <w:rPr>
          <w:rFonts w:ascii="Book Antiqua" w:hAnsi="Book Antiqua"/>
          <w:sz w:val="28"/>
          <w:szCs w:val="28"/>
        </w:rPr>
        <w:t>“</w:t>
      </w:r>
      <w:bookmarkEnd w:id="0"/>
      <w:r>
        <w:rPr>
          <w:rFonts w:ascii="Book Antiqua" w:hAnsi="Book Antiqua"/>
          <w:sz w:val="28"/>
          <w:szCs w:val="28"/>
        </w:rPr>
        <w:t xml:space="preserve">De la propia y ancestral moralidad romana que habría llevado a la aprobación de </w:t>
      </w:r>
      <w:proofErr w:type="gramStart"/>
      <w:r>
        <w:rPr>
          <w:rFonts w:ascii="Book Antiqua" w:hAnsi="Book Antiqua"/>
          <w:sz w:val="28"/>
          <w:szCs w:val="28"/>
        </w:rPr>
        <w:t>la misma</w:t>
      </w:r>
      <w:proofErr w:type="gramEnd"/>
      <w:r>
        <w:rPr>
          <w:rFonts w:ascii="Book Antiqua" w:hAnsi="Book Antiqua"/>
          <w:sz w:val="28"/>
          <w:szCs w:val="28"/>
        </w:rPr>
        <w:t xml:space="preserve">. Las mujeres, habiendo olvidado las virtudes que debían inspirar su vida, se habían dedicado a una vida de lujo que ponía en peligro la propia supervivencia de la República”. Y en un magnífico análisis socio-jurídico que añade a continuación, la autora nos ofrece las </w:t>
      </w:r>
      <w:r>
        <w:rPr>
          <w:rFonts w:ascii="Book Antiqua" w:hAnsi="Book Antiqua"/>
          <w:sz w:val="28"/>
          <w:szCs w:val="28"/>
        </w:rPr>
        <w:lastRenderedPageBreak/>
        <w:t xml:space="preserve">invectivas catonianas de desprecio hacia las mujeres, haciéndolas culpables de los males presentes en la sociedad romana: “Todo el discurso de Catón es un discurso de principios, de comparaciones entre los tiempos pasados y su tiempo. Hoy las mujeres intervienen en la política cuando nuestros mayores prohibieron que lo hicieran; hoy nuestras mujeres han caído en el lujo cuando antes no lo habían hecho; antes no aceptaban regalos, ahora lo </w:t>
      </w:r>
      <w:proofErr w:type="gramStart"/>
      <w:r>
        <w:rPr>
          <w:rFonts w:ascii="Book Antiqua" w:hAnsi="Book Antiqua"/>
          <w:sz w:val="28"/>
          <w:szCs w:val="28"/>
        </w:rPr>
        <w:t>harían</w:t>
      </w:r>
      <w:proofErr w:type="gramEnd"/>
      <w:r>
        <w:rPr>
          <w:rFonts w:ascii="Book Antiqua" w:hAnsi="Book Antiqua"/>
          <w:sz w:val="28"/>
          <w:szCs w:val="28"/>
        </w:rPr>
        <w:t xml:space="preserve"> aunque vinieran del enemigo; hoy son egoístas y les gusta sobresalir por encima de las demás aunque esto pueda provocar envidia y problemas sociales. La conclusión es que los hombres no pueden aceptar lo que piden porque lo único que provocaría es una brecha que ya no se podría restañar”. </w:t>
      </w:r>
    </w:p>
    <w:p w14:paraId="5B94F13E" w14:textId="77777777" w:rsidR="00BB6F2C" w:rsidRDefault="00BB6F2C" w:rsidP="00BB6F2C">
      <w:pPr>
        <w:spacing w:line="360" w:lineRule="auto"/>
        <w:jc w:val="both"/>
        <w:rPr>
          <w:rFonts w:ascii="Book Antiqua" w:hAnsi="Book Antiqua"/>
          <w:sz w:val="28"/>
          <w:szCs w:val="28"/>
        </w:rPr>
      </w:pPr>
    </w:p>
    <w:p w14:paraId="7BF7C178" w14:textId="77777777" w:rsidR="00BB6F2C" w:rsidRDefault="00BB6F2C" w:rsidP="00BB6F2C">
      <w:pPr>
        <w:spacing w:line="360" w:lineRule="auto"/>
        <w:jc w:val="both"/>
        <w:rPr>
          <w:rFonts w:ascii="Book Antiqua" w:hAnsi="Book Antiqua"/>
          <w:sz w:val="28"/>
          <w:szCs w:val="28"/>
        </w:rPr>
      </w:pPr>
      <w:r>
        <w:rPr>
          <w:rFonts w:ascii="Book Antiqua" w:hAnsi="Book Antiqua"/>
          <w:sz w:val="28"/>
          <w:szCs w:val="28"/>
        </w:rPr>
        <w:t xml:space="preserve">En lo que respecta a la segunda posición encarnada por el tribuno Lucio Valerio, contrasta la actitud que muestra hacia las mujeres, matronas romanas, mujeres casadas y respetables socialmente, que actúan según las virtudes romanas, ayudando con su comportamiento intachable, previo a la </w:t>
      </w:r>
      <w:r>
        <w:rPr>
          <w:rFonts w:ascii="Book Antiqua" w:hAnsi="Book Antiqua"/>
          <w:i/>
          <w:sz w:val="28"/>
          <w:szCs w:val="28"/>
        </w:rPr>
        <w:t xml:space="preserve">Lex </w:t>
      </w:r>
      <w:proofErr w:type="spellStart"/>
      <w:r>
        <w:rPr>
          <w:rFonts w:ascii="Book Antiqua" w:hAnsi="Book Antiqua"/>
          <w:i/>
          <w:sz w:val="28"/>
          <w:szCs w:val="28"/>
        </w:rPr>
        <w:t>Oppia</w:t>
      </w:r>
      <w:proofErr w:type="spellEnd"/>
      <w:r>
        <w:rPr>
          <w:rFonts w:ascii="Book Antiqua" w:hAnsi="Book Antiqua"/>
          <w:sz w:val="28"/>
          <w:szCs w:val="28"/>
        </w:rPr>
        <w:t xml:space="preserve">, a superar las adversidades en tiempos de guerra, por lo que la derogación no supondrá ningún cambio en la actitud ejemplar y modélica de las mujeres romanas, siendo merecedoras de la supresión de una contención legal desmedida de acuerdo con la nueva realidad social.  </w:t>
      </w:r>
    </w:p>
    <w:p w14:paraId="6AC612A6" w14:textId="77777777" w:rsidR="00BB6F2C" w:rsidRDefault="00BB6F2C" w:rsidP="00BB6F2C">
      <w:pPr>
        <w:spacing w:line="360" w:lineRule="auto"/>
        <w:jc w:val="both"/>
        <w:rPr>
          <w:rFonts w:ascii="Book Antiqua" w:hAnsi="Book Antiqua"/>
          <w:sz w:val="28"/>
          <w:szCs w:val="28"/>
        </w:rPr>
      </w:pPr>
    </w:p>
    <w:p w14:paraId="4BC66676" w14:textId="77777777" w:rsidR="00BB6F2C" w:rsidRPr="00FA327D" w:rsidRDefault="00BB6F2C" w:rsidP="00BB6F2C">
      <w:pPr>
        <w:spacing w:line="360" w:lineRule="auto"/>
        <w:jc w:val="both"/>
        <w:rPr>
          <w:rFonts w:ascii="Book Antiqua" w:hAnsi="Book Antiqua"/>
          <w:sz w:val="28"/>
          <w:szCs w:val="28"/>
          <w:lang w:val="fr-FR"/>
        </w:rPr>
      </w:pPr>
      <w:r>
        <w:rPr>
          <w:rFonts w:ascii="Book Antiqua" w:hAnsi="Book Antiqua"/>
          <w:sz w:val="28"/>
          <w:szCs w:val="28"/>
        </w:rPr>
        <w:t xml:space="preserve">La explicación del contenido de la ley, de las restricciones más concretas con relación a la vestimenta, oro y carruajes, las múltiples referencias a fuentes literarias, jurídicas, filosóficas, y las perspectivas de la doctrina con respecto a los límites cuantificables en la </w:t>
      </w:r>
      <w:r>
        <w:rPr>
          <w:rFonts w:ascii="Book Antiqua" w:hAnsi="Book Antiqua"/>
          <w:i/>
          <w:sz w:val="28"/>
          <w:szCs w:val="28"/>
        </w:rPr>
        <w:t>lex</w:t>
      </w:r>
      <w:r>
        <w:rPr>
          <w:rFonts w:ascii="Book Antiqua" w:hAnsi="Book Antiqua"/>
          <w:sz w:val="28"/>
          <w:szCs w:val="28"/>
        </w:rPr>
        <w:t xml:space="preserve">, pone </w:t>
      </w:r>
      <w:r>
        <w:rPr>
          <w:rFonts w:ascii="Book Antiqua" w:hAnsi="Book Antiqua"/>
          <w:sz w:val="28"/>
          <w:szCs w:val="28"/>
        </w:rPr>
        <w:lastRenderedPageBreak/>
        <w:t xml:space="preserve">en evidencia la exhaustiva investigación multidisciplinar llevada a cabo por la autora, que refiere el debate como un intento de Livio de mostrar las posturas enfrentadas que existían inequívocamente en la sociedad en aquel momento, la finalidad de la ley, y las consecuencias de la derogación de la misma. En esta dirección, afirma que “el discurso de Catón gira en torno a las consecuencias de la derogación”, mientras que el discurso presentado por Lucio Valerio “gira en torno a la finalidad de su aprobación”. Posiciones diferentes, totalmente contrapuestas, visiblemente más favorable al refrendo positivo </w:t>
      </w:r>
      <w:proofErr w:type="gramStart"/>
      <w:r>
        <w:rPr>
          <w:rFonts w:ascii="Book Antiqua" w:hAnsi="Book Antiqua"/>
          <w:sz w:val="28"/>
          <w:szCs w:val="28"/>
        </w:rPr>
        <w:t>la  presentación</w:t>
      </w:r>
      <w:proofErr w:type="gramEnd"/>
      <w:r>
        <w:rPr>
          <w:rFonts w:ascii="Book Antiqua" w:hAnsi="Book Antiqua"/>
          <w:sz w:val="28"/>
          <w:szCs w:val="28"/>
        </w:rPr>
        <w:t xml:space="preserve"> de L. Valerio, que recuerda lo importante en una ley, su finalidad, por lo que desaparecida como objetivo se debe proceder a su derogación legal. La actitud de Catón, intentando suscitar el favor masculino exagerando la posición de las mujeres, que necesitan un freno continuo y perpetuo si no quieren verse sobrepasados por ellas, parece más un alegato político que la defensa de un texto legal apropiado para gestionar una determinada situación que así lo requiere.</w:t>
      </w:r>
    </w:p>
    <w:p w14:paraId="155595F6" w14:textId="77777777" w:rsidR="00BB6F2C" w:rsidRDefault="00BB6F2C" w:rsidP="00BB6F2C">
      <w:pPr>
        <w:spacing w:line="360" w:lineRule="auto"/>
        <w:jc w:val="both"/>
        <w:rPr>
          <w:rFonts w:ascii="Book Antiqua" w:hAnsi="Book Antiqua"/>
          <w:sz w:val="28"/>
          <w:szCs w:val="28"/>
          <w:lang w:val="fr-FR"/>
        </w:rPr>
      </w:pPr>
    </w:p>
    <w:p w14:paraId="0F66B0B9" w14:textId="77777777" w:rsidR="00BB6F2C" w:rsidRDefault="00BB6F2C" w:rsidP="00BB6F2C">
      <w:pPr>
        <w:spacing w:line="360" w:lineRule="auto"/>
        <w:jc w:val="both"/>
        <w:rPr>
          <w:rFonts w:ascii="Book Antiqua" w:hAnsi="Book Antiqua"/>
          <w:sz w:val="28"/>
          <w:szCs w:val="28"/>
          <w:lang w:val="fr-FR"/>
        </w:rPr>
      </w:pPr>
      <w:r>
        <w:rPr>
          <w:rFonts w:ascii="Book Antiqua" w:hAnsi="Book Antiqua"/>
          <w:sz w:val="28"/>
          <w:szCs w:val="28"/>
          <w:lang w:val="fr-FR"/>
        </w:rPr>
        <w:t xml:space="preserve">Del </w:t>
      </w:r>
      <w:proofErr w:type="spellStart"/>
      <w:r>
        <w:rPr>
          <w:rFonts w:ascii="Book Antiqua" w:hAnsi="Book Antiqua"/>
          <w:sz w:val="28"/>
          <w:szCs w:val="28"/>
          <w:lang w:val="fr-FR"/>
        </w:rPr>
        <w:t>mismo</w:t>
      </w:r>
      <w:proofErr w:type="spellEnd"/>
      <w:r>
        <w:rPr>
          <w:rFonts w:ascii="Book Antiqua" w:hAnsi="Book Antiqua"/>
          <w:sz w:val="28"/>
          <w:szCs w:val="28"/>
          <w:lang w:val="fr-FR"/>
        </w:rPr>
        <w:t xml:space="preserve"> modo, las </w:t>
      </w:r>
      <w:proofErr w:type="spellStart"/>
      <w:r>
        <w:rPr>
          <w:rFonts w:ascii="Book Antiqua" w:hAnsi="Book Antiqua"/>
          <w:sz w:val="28"/>
          <w:szCs w:val="28"/>
          <w:lang w:val="fr-FR"/>
        </w:rPr>
        <w:t>conclusiones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trayendo</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colación</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hecho</w:t>
      </w:r>
      <w:proofErr w:type="spellEnd"/>
      <w:r>
        <w:rPr>
          <w:rFonts w:ascii="Book Antiqua" w:hAnsi="Book Antiqua"/>
          <w:sz w:val="28"/>
          <w:szCs w:val="28"/>
          <w:lang w:val="fr-FR"/>
        </w:rPr>
        <w:t xml:space="preserve"> de que </w:t>
      </w:r>
      <w:proofErr w:type="spellStart"/>
      <w:r>
        <w:rPr>
          <w:rFonts w:ascii="Book Antiqua" w:hAnsi="Book Antiqua"/>
          <w:sz w:val="28"/>
          <w:szCs w:val="28"/>
          <w:lang w:val="fr-FR"/>
        </w:rPr>
        <w:t>posteriormente</w:t>
      </w:r>
      <w:proofErr w:type="spellEnd"/>
      <w:r>
        <w:rPr>
          <w:rFonts w:ascii="Book Antiqua" w:hAnsi="Book Antiqua"/>
          <w:sz w:val="28"/>
          <w:szCs w:val="28"/>
          <w:lang w:val="fr-FR"/>
        </w:rPr>
        <w:t xml:space="preserve">, en el 184 </w:t>
      </w:r>
      <w:proofErr w:type="spellStart"/>
      <w:r>
        <w:rPr>
          <w:rFonts w:ascii="Book Antiqua" w:hAnsi="Book Antiqua"/>
          <w:sz w:val="28"/>
          <w:szCs w:val="28"/>
          <w:lang w:val="fr-FR"/>
        </w:rPr>
        <w:t>a.C</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siendo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Catón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censor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retomó</w:t>
      </w:r>
      <w:proofErr w:type="spellEnd"/>
      <w:r>
        <w:rPr>
          <w:rFonts w:ascii="Book Antiqua" w:hAnsi="Book Antiqua"/>
          <w:sz w:val="28"/>
          <w:szCs w:val="28"/>
          <w:lang w:val="fr-FR"/>
        </w:rPr>
        <w:t xml:space="preserve"> las </w:t>
      </w:r>
      <w:proofErr w:type="spellStart"/>
      <w:r>
        <w:rPr>
          <w:rFonts w:ascii="Book Antiqua" w:hAnsi="Book Antiqua"/>
          <w:sz w:val="28"/>
          <w:szCs w:val="28"/>
          <w:lang w:val="fr-FR"/>
        </w:rPr>
        <w:t>prohibiciones</w:t>
      </w:r>
      <w:proofErr w:type="spellEnd"/>
      <w:r>
        <w:rPr>
          <w:rFonts w:ascii="Book Antiqua" w:hAnsi="Book Antiqua"/>
          <w:sz w:val="28"/>
          <w:szCs w:val="28"/>
          <w:lang w:val="fr-FR"/>
        </w:rPr>
        <w:t xml:space="preserve"> de la </w:t>
      </w:r>
      <w:proofErr w:type="spellStart"/>
      <w:r>
        <w:rPr>
          <w:rFonts w:ascii="Book Antiqua" w:hAnsi="Book Antiqua"/>
          <w:i/>
          <w:sz w:val="28"/>
          <w:szCs w:val="28"/>
          <w:lang w:val="fr-FR"/>
        </w:rPr>
        <w:t>lex</w:t>
      </w:r>
      <w:proofErr w:type="spellEnd"/>
      <w:r>
        <w:rPr>
          <w:rFonts w:ascii="Book Antiqua" w:hAnsi="Book Antiqua"/>
          <w:i/>
          <w:sz w:val="28"/>
          <w:szCs w:val="28"/>
          <w:lang w:val="fr-FR"/>
        </w:rPr>
        <w:t xml:space="preserve"> </w:t>
      </w:r>
      <w:proofErr w:type="spellStart"/>
      <w:r>
        <w:rPr>
          <w:rFonts w:ascii="Book Antiqua" w:hAnsi="Book Antiqua"/>
          <w:i/>
          <w:sz w:val="28"/>
          <w:szCs w:val="28"/>
          <w:lang w:val="fr-FR"/>
        </w:rPr>
        <w:t>Oppia</w:t>
      </w:r>
      <w:proofErr w:type="spellEnd"/>
      <w:r>
        <w:rPr>
          <w:rFonts w:ascii="Book Antiqua" w:hAnsi="Book Antiqua"/>
          <w:sz w:val="28"/>
          <w:szCs w:val="28"/>
          <w:lang w:val="fr-FR"/>
        </w:rPr>
        <w:t xml:space="preserve">, con la </w:t>
      </w:r>
      <w:proofErr w:type="spellStart"/>
      <w:r>
        <w:rPr>
          <w:rFonts w:ascii="Book Antiqua" w:hAnsi="Book Antiqua"/>
          <w:sz w:val="28"/>
          <w:szCs w:val="28"/>
          <w:lang w:val="fr-FR"/>
        </w:rPr>
        <w:t>obligación</w:t>
      </w:r>
      <w:proofErr w:type="spellEnd"/>
      <w:r>
        <w:rPr>
          <w:rFonts w:ascii="Book Antiqua" w:hAnsi="Book Antiqua"/>
          <w:sz w:val="28"/>
          <w:szCs w:val="28"/>
          <w:lang w:val="fr-FR"/>
        </w:rPr>
        <w:t xml:space="preserve"> de que las </w:t>
      </w:r>
      <w:proofErr w:type="spellStart"/>
      <w:r>
        <w:rPr>
          <w:rFonts w:ascii="Book Antiqua" w:hAnsi="Book Antiqua"/>
          <w:sz w:val="28"/>
          <w:szCs w:val="28"/>
          <w:lang w:val="fr-FR"/>
        </w:rPr>
        <w:t>joyas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vestidos</w:t>
      </w:r>
      <w:proofErr w:type="spellEnd"/>
      <w:r>
        <w:rPr>
          <w:rFonts w:ascii="Book Antiqua" w:hAnsi="Book Antiqua"/>
          <w:sz w:val="28"/>
          <w:szCs w:val="28"/>
          <w:lang w:val="fr-FR"/>
        </w:rPr>
        <w:t xml:space="preserve"> y los </w:t>
      </w:r>
      <w:proofErr w:type="spellStart"/>
      <w:r>
        <w:rPr>
          <w:rFonts w:ascii="Book Antiqua" w:hAnsi="Book Antiqua"/>
          <w:sz w:val="28"/>
          <w:szCs w:val="28"/>
          <w:lang w:val="fr-FR"/>
        </w:rPr>
        <w:t>carruaje</w:t>
      </w:r>
      <w:proofErr w:type="spellEnd"/>
      <w:r>
        <w:rPr>
          <w:rFonts w:ascii="Book Antiqua" w:hAnsi="Book Antiqua"/>
          <w:sz w:val="28"/>
          <w:szCs w:val="28"/>
          <w:lang w:val="fr-FR"/>
        </w:rPr>
        <w:t xml:space="preserve"> que </w:t>
      </w:r>
      <w:proofErr w:type="spellStart"/>
      <w:r>
        <w:rPr>
          <w:rFonts w:ascii="Book Antiqua" w:hAnsi="Book Antiqua"/>
          <w:sz w:val="28"/>
          <w:szCs w:val="28"/>
          <w:lang w:val="fr-FR"/>
        </w:rPr>
        <w:t>tuvieran</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valor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superior</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quince</w:t>
      </w:r>
      <w:proofErr w:type="spellEnd"/>
      <w:r>
        <w:rPr>
          <w:rFonts w:ascii="Book Antiqua" w:hAnsi="Book Antiqua"/>
          <w:sz w:val="28"/>
          <w:szCs w:val="28"/>
          <w:lang w:val="fr-FR"/>
        </w:rPr>
        <w:t xml:space="preserve"> mil ases </w:t>
      </w:r>
      <w:proofErr w:type="spellStart"/>
      <w:r>
        <w:rPr>
          <w:rFonts w:ascii="Book Antiqua" w:hAnsi="Book Antiqua"/>
          <w:sz w:val="28"/>
          <w:szCs w:val="28"/>
          <w:lang w:val="fr-FR"/>
        </w:rPr>
        <w:t>quedaran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sometidos</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tributación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siendo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tasados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diez</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veces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encima</w:t>
      </w:r>
      <w:proofErr w:type="spellEnd"/>
      <w:r>
        <w:rPr>
          <w:rFonts w:ascii="Book Antiqua" w:hAnsi="Book Antiqua"/>
          <w:sz w:val="28"/>
          <w:szCs w:val="28"/>
          <w:lang w:val="fr-FR"/>
        </w:rPr>
        <w:t xml:space="preserve"> de su </w:t>
      </w:r>
      <w:proofErr w:type="spellStart"/>
      <w:r>
        <w:rPr>
          <w:rFonts w:ascii="Book Antiqua" w:hAnsi="Book Antiqua"/>
          <w:sz w:val="28"/>
          <w:szCs w:val="28"/>
          <w:lang w:val="fr-FR"/>
        </w:rPr>
        <w:t>valor</w:t>
      </w:r>
      <w:proofErr w:type="spellEnd"/>
      <w:r>
        <w:rPr>
          <w:rFonts w:ascii="Book Antiqua" w:hAnsi="Book Antiqua"/>
          <w:sz w:val="28"/>
          <w:szCs w:val="28"/>
          <w:lang w:val="fr-FR"/>
        </w:rPr>
        <w:t xml:space="preserve">, nos </w:t>
      </w:r>
      <w:proofErr w:type="spellStart"/>
      <w:r>
        <w:rPr>
          <w:rFonts w:ascii="Book Antiqua" w:hAnsi="Book Antiqua"/>
          <w:sz w:val="28"/>
          <w:szCs w:val="28"/>
          <w:lang w:val="fr-FR"/>
        </w:rPr>
        <w:t>muestran</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rencor</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Catón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frente</w:t>
      </w:r>
      <w:proofErr w:type="spellEnd"/>
      <w:r>
        <w:rPr>
          <w:rFonts w:ascii="Book Antiqua" w:hAnsi="Book Antiqua"/>
          <w:sz w:val="28"/>
          <w:szCs w:val="28"/>
          <w:lang w:val="fr-FR"/>
        </w:rPr>
        <w:t xml:space="preserve"> a las </w:t>
      </w:r>
      <w:proofErr w:type="spellStart"/>
      <w:r>
        <w:rPr>
          <w:rFonts w:ascii="Book Antiqua" w:hAnsi="Book Antiqua"/>
          <w:sz w:val="28"/>
          <w:szCs w:val="28"/>
          <w:lang w:val="fr-FR"/>
        </w:rPr>
        <w:t>pretensiones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femeninas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siempre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objeto</w:t>
      </w:r>
      <w:proofErr w:type="spellEnd"/>
      <w:r>
        <w:rPr>
          <w:rFonts w:ascii="Book Antiqua" w:hAnsi="Book Antiqua"/>
          <w:sz w:val="28"/>
          <w:szCs w:val="28"/>
          <w:lang w:val="fr-FR"/>
        </w:rPr>
        <w:t xml:space="preserve"> de su </w:t>
      </w:r>
      <w:proofErr w:type="spellStart"/>
      <w:r>
        <w:rPr>
          <w:rFonts w:ascii="Book Antiqua" w:hAnsi="Book Antiqua"/>
          <w:sz w:val="28"/>
          <w:szCs w:val="28"/>
          <w:lang w:val="fr-FR"/>
        </w:rPr>
        <w:t>recelo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ya</w:t>
      </w:r>
      <w:proofErr w:type="spellEnd"/>
      <w:r>
        <w:rPr>
          <w:rFonts w:ascii="Book Antiqua" w:hAnsi="Book Antiqua"/>
          <w:sz w:val="28"/>
          <w:szCs w:val="28"/>
          <w:lang w:val="fr-FR"/>
        </w:rPr>
        <w:t xml:space="preserve"> que las </w:t>
      </w:r>
      <w:proofErr w:type="spellStart"/>
      <w:r>
        <w:rPr>
          <w:rFonts w:ascii="Book Antiqua" w:hAnsi="Book Antiqua"/>
          <w:sz w:val="28"/>
          <w:szCs w:val="28"/>
          <w:lang w:val="fr-FR"/>
        </w:rPr>
        <w:t>consideraba</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antimodelo</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austeridad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romana</w:t>
      </w:r>
      <w:proofErr w:type="spellEnd"/>
      <w:r>
        <w:rPr>
          <w:rFonts w:ascii="Book Antiqua" w:hAnsi="Book Antiqua"/>
          <w:sz w:val="28"/>
          <w:szCs w:val="28"/>
          <w:lang w:val="fr-FR"/>
        </w:rPr>
        <w:t xml:space="preserve"> que </w:t>
      </w:r>
      <w:proofErr w:type="spellStart"/>
      <w:r>
        <w:rPr>
          <w:rFonts w:ascii="Book Antiqua" w:hAnsi="Book Antiqua"/>
          <w:sz w:val="28"/>
          <w:szCs w:val="28"/>
          <w:lang w:val="fr-FR"/>
        </w:rPr>
        <w:t>debía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ser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publicitada</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cotidianamente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ejercitada</w:t>
      </w:r>
      <w:proofErr w:type="spellEnd"/>
      <w:r>
        <w:rPr>
          <w:rFonts w:ascii="Book Antiqua" w:hAnsi="Book Antiqua"/>
          <w:sz w:val="28"/>
          <w:szCs w:val="28"/>
          <w:lang w:val="fr-FR"/>
        </w:rPr>
        <w:t xml:space="preserve">. Se </w:t>
      </w:r>
      <w:proofErr w:type="spellStart"/>
      <w:r>
        <w:rPr>
          <w:rFonts w:ascii="Book Antiqua" w:hAnsi="Book Antiqua"/>
          <w:sz w:val="28"/>
          <w:szCs w:val="28"/>
          <w:lang w:val="fr-FR"/>
        </w:rPr>
        <w:t>agradece</w:t>
      </w:r>
      <w:proofErr w:type="spellEnd"/>
      <w:r>
        <w:rPr>
          <w:rFonts w:ascii="Book Antiqua" w:hAnsi="Book Antiqua"/>
          <w:sz w:val="28"/>
          <w:szCs w:val="28"/>
          <w:lang w:val="fr-FR"/>
        </w:rPr>
        <w:t xml:space="preserve"> este </w:t>
      </w:r>
      <w:proofErr w:type="spellStart"/>
      <w:r>
        <w:rPr>
          <w:rFonts w:ascii="Book Antiqua" w:hAnsi="Book Antiqua"/>
          <w:sz w:val="28"/>
          <w:szCs w:val="28"/>
          <w:lang w:val="fr-FR"/>
        </w:rPr>
        <w:lastRenderedPageBreak/>
        <w:t>recordatorio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parte de la </w:t>
      </w:r>
      <w:proofErr w:type="spellStart"/>
      <w:r>
        <w:rPr>
          <w:rFonts w:ascii="Book Antiqua" w:hAnsi="Book Antiqua"/>
          <w:sz w:val="28"/>
          <w:szCs w:val="28"/>
          <w:lang w:val="fr-FR"/>
        </w:rPr>
        <w:t>autora</w:t>
      </w:r>
      <w:proofErr w:type="spellEnd"/>
      <w:r>
        <w:rPr>
          <w:rFonts w:ascii="Book Antiqua" w:hAnsi="Book Antiqua"/>
          <w:sz w:val="28"/>
          <w:szCs w:val="28"/>
          <w:lang w:val="fr-FR"/>
        </w:rPr>
        <w:t xml:space="preserve">, y su </w:t>
      </w:r>
      <w:proofErr w:type="spellStart"/>
      <w:r>
        <w:rPr>
          <w:rFonts w:ascii="Book Antiqua" w:hAnsi="Book Antiqua"/>
          <w:sz w:val="28"/>
          <w:szCs w:val="28"/>
          <w:lang w:val="fr-FR"/>
        </w:rPr>
        <w:t>apuesta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decidida</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magistralmente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presentada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realidad</w:t>
      </w:r>
      <w:proofErr w:type="spellEnd"/>
      <w:r>
        <w:rPr>
          <w:rFonts w:ascii="Book Antiqua" w:hAnsi="Book Antiqua"/>
          <w:sz w:val="28"/>
          <w:szCs w:val="28"/>
          <w:lang w:val="fr-FR"/>
        </w:rPr>
        <w:t xml:space="preserve"> de la </w:t>
      </w:r>
      <w:proofErr w:type="spellStart"/>
      <w:r w:rsidRPr="009B02CE">
        <w:rPr>
          <w:rFonts w:ascii="Book Antiqua" w:hAnsi="Book Antiqua"/>
          <w:i/>
          <w:sz w:val="28"/>
          <w:szCs w:val="28"/>
          <w:lang w:val="fr-FR"/>
        </w:rPr>
        <w:t>lex</w:t>
      </w:r>
      <w:proofErr w:type="spellEnd"/>
      <w:r w:rsidRPr="009B02CE">
        <w:rPr>
          <w:rFonts w:ascii="Book Antiqua" w:hAnsi="Book Antiqua"/>
          <w:i/>
          <w:sz w:val="28"/>
          <w:szCs w:val="28"/>
          <w:lang w:val="fr-FR"/>
        </w:rPr>
        <w:t xml:space="preserve"> </w:t>
      </w:r>
      <w:proofErr w:type="spellStart"/>
      <w:r w:rsidRPr="009B02CE">
        <w:rPr>
          <w:rFonts w:ascii="Book Antiqua" w:hAnsi="Book Antiqua"/>
          <w:i/>
          <w:sz w:val="28"/>
          <w:szCs w:val="28"/>
          <w:lang w:val="fr-FR"/>
        </w:rPr>
        <w:t>Oppia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medida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coyuntural</w:t>
      </w:r>
      <w:proofErr w:type="spellEnd"/>
      <w:r>
        <w:rPr>
          <w:rFonts w:ascii="Book Antiqua" w:hAnsi="Book Antiqua"/>
          <w:sz w:val="28"/>
          <w:szCs w:val="28"/>
          <w:lang w:val="fr-FR"/>
        </w:rPr>
        <w:t>, </w:t>
      </w:r>
      <w:r>
        <w:rPr>
          <w:rFonts w:ascii="Book Antiqua" w:hAnsi="Book Antiqua"/>
          <w:sz w:val="28"/>
          <w:szCs w:val="28"/>
        </w:rPr>
        <w:t>“</w:t>
      </w:r>
      <w:r>
        <w:rPr>
          <w:rFonts w:ascii="Book Antiqua" w:hAnsi="Book Antiqua"/>
          <w:sz w:val="28"/>
          <w:szCs w:val="28"/>
          <w:lang w:val="fr-FR"/>
        </w:rPr>
        <w:t xml:space="preserve">que se toma en </w:t>
      </w:r>
      <w:proofErr w:type="spellStart"/>
      <w:r>
        <w:rPr>
          <w:rFonts w:ascii="Book Antiqua" w:hAnsi="Book Antiqua"/>
          <w:sz w:val="28"/>
          <w:szCs w:val="28"/>
          <w:lang w:val="fr-FR"/>
        </w:rPr>
        <w:t>momentos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dificultad</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tiene</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aspecto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económico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indirecto</w:t>
      </w:r>
      <w:proofErr w:type="spellEnd"/>
      <w:r>
        <w:rPr>
          <w:rFonts w:ascii="Book Antiqua" w:hAnsi="Book Antiqua"/>
          <w:sz w:val="28"/>
          <w:szCs w:val="28"/>
        </w:rPr>
        <w:t>”</w:t>
      </w:r>
      <w:r>
        <w:rPr>
          <w:rFonts w:ascii="Book Antiqua" w:hAnsi="Book Antiqua"/>
          <w:sz w:val="28"/>
          <w:szCs w:val="28"/>
          <w:lang w:val="fr-FR"/>
        </w:rPr>
        <w:t xml:space="preserve">, </w:t>
      </w:r>
      <w:proofErr w:type="spellStart"/>
      <w:r>
        <w:rPr>
          <w:rFonts w:ascii="Book Antiqua" w:hAnsi="Book Antiqua"/>
          <w:sz w:val="28"/>
          <w:szCs w:val="28"/>
          <w:lang w:val="fr-FR"/>
        </w:rPr>
        <w:t>aunque</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temporalidad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razonable</w:t>
      </w:r>
      <w:proofErr w:type="spellEnd"/>
      <w:r>
        <w:rPr>
          <w:rFonts w:ascii="Book Antiqua" w:hAnsi="Book Antiqua"/>
          <w:sz w:val="28"/>
          <w:szCs w:val="28"/>
          <w:lang w:val="fr-FR"/>
        </w:rPr>
        <w:t xml:space="preserve"> no </w:t>
      </w:r>
      <w:proofErr w:type="spellStart"/>
      <w:r>
        <w:rPr>
          <w:rFonts w:ascii="Book Antiqua" w:hAnsi="Book Antiqua"/>
          <w:sz w:val="28"/>
          <w:szCs w:val="28"/>
          <w:lang w:val="fr-FR"/>
        </w:rPr>
        <w:t>tuviese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cabida</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una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mentalidad</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arcaica</w:t>
      </w:r>
      <w:proofErr w:type="spellEnd"/>
      <w:r>
        <w:rPr>
          <w:rFonts w:ascii="Book Antiqua" w:hAnsi="Book Antiqua"/>
          <w:sz w:val="28"/>
          <w:szCs w:val="28"/>
          <w:lang w:val="fr-FR"/>
        </w:rPr>
        <w:t xml:space="preserve"> y patriarcal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la de </w:t>
      </w:r>
      <w:proofErr w:type="spellStart"/>
      <w:r>
        <w:rPr>
          <w:rFonts w:ascii="Book Antiqua" w:hAnsi="Book Antiqua"/>
          <w:sz w:val="28"/>
          <w:szCs w:val="28"/>
          <w:lang w:val="fr-FR"/>
        </w:rPr>
        <w:t>Catón</w:t>
      </w:r>
      <w:proofErr w:type="spellEnd"/>
      <w:r>
        <w:rPr>
          <w:rFonts w:ascii="Book Antiqua" w:hAnsi="Book Antiqua"/>
          <w:sz w:val="28"/>
          <w:szCs w:val="28"/>
          <w:lang w:val="fr-FR"/>
        </w:rPr>
        <w:t>.</w:t>
      </w:r>
    </w:p>
    <w:p w14:paraId="71965F14" w14:textId="77777777" w:rsidR="00BB6F2C" w:rsidRDefault="00BB6F2C" w:rsidP="00BB6F2C">
      <w:pPr>
        <w:spacing w:line="360" w:lineRule="auto"/>
        <w:jc w:val="both"/>
        <w:rPr>
          <w:rFonts w:ascii="Book Antiqua" w:hAnsi="Book Antiqua"/>
          <w:sz w:val="28"/>
          <w:szCs w:val="28"/>
          <w:lang w:val="fr-FR"/>
        </w:rPr>
      </w:pPr>
    </w:p>
    <w:p w14:paraId="30CA731C" w14:textId="77777777" w:rsidR="00BB6F2C" w:rsidRDefault="00BB6F2C" w:rsidP="00BB6F2C">
      <w:pPr>
        <w:spacing w:line="360" w:lineRule="auto"/>
        <w:jc w:val="both"/>
        <w:rPr>
          <w:rFonts w:ascii="Book Antiqua" w:hAnsi="Book Antiqua"/>
          <w:sz w:val="28"/>
          <w:szCs w:val="28"/>
          <w:lang w:val="fr-FR"/>
        </w:rPr>
      </w:pPr>
      <w:r>
        <w:rPr>
          <w:rFonts w:ascii="Book Antiqua" w:hAnsi="Book Antiqua"/>
          <w:sz w:val="28"/>
          <w:szCs w:val="28"/>
          <w:lang w:val="fr-FR"/>
        </w:rPr>
        <w:t xml:space="preserve">A </w:t>
      </w:r>
      <w:proofErr w:type="spellStart"/>
      <w:r>
        <w:rPr>
          <w:rFonts w:ascii="Book Antiqua" w:hAnsi="Book Antiqua"/>
          <w:sz w:val="28"/>
          <w:szCs w:val="28"/>
          <w:lang w:val="fr-FR"/>
        </w:rPr>
        <w:t>continuación</w:t>
      </w:r>
      <w:proofErr w:type="spellEnd"/>
      <w:r>
        <w:rPr>
          <w:rFonts w:ascii="Book Antiqua" w:hAnsi="Book Antiqua"/>
          <w:sz w:val="28"/>
          <w:szCs w:val="28"/>
          <w:lang w:val="fr-FR"/>
        </w:rPr>
        <w:t xml:space="preserve">, se </w:t>
      </w:r>
      <w:proofErr w:type="spellStart"/>
      <w:r>
        <w:rPr>
          <w:rFonts w:ascii="Book Antiqua" w:hAnsi="Book Antiqua"/>
          <w:sz w:val="28"/>
          <w:szCs w:val="28"/>
          <w:lang w:val="fr-FR"/>
        </w:rPr>
        <w:t>presenta</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propuesta</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dramatización</w:t>
      </w:r>
      <w:proofErr w:type="spellEnd"/>
      <w:r>
        <w:rPr>
          <w:rFonts w:ascii="Book Antiqua" w:hAnsi="Book Antiqua"/>
          <w:sz w:val="28"/>
          <w:szCs w:val="28"/>
          <w:lang w:val="fr-FR"/>
        </w:rPr>
        <w:t xml:space="preserve"> sobre la </w:t>
      </w:r>
      <w:proofErr w:type="spellStart"/>
      <w:r w:rsidRPr="00E34308">
        <w:rPr>
          <w:rFonts w:ascii="Book Antiqua" w:hAnsi="Book Antiqua"/>
          <w:i/>
          <w:sz w:val="28"/>
          <w:szCs w:val="28"/>
          <w:lang w:val="fr-FR"/>
        </w:rPr>
        <w:t>lex</w:t>
      </w:r>
      <w:proofErr w:type="spellEnd"/>
      <w:r w:rsidRPr="00E34308">
        <w:rPr>
          <w:rFonts w:ascii="Book Antiqua" w:hAnsi="Book Antiqua"/>
          <w:i/>
          <w:sz w:val="28"/>
          <w:szCs w:val="28"/>
          <w:lang w:val="fr-FR"/>
        </w:rPr>
        <w:t xml:space="preserve"> </w:t>
      </w:r>
      <w:proofErr w:type="spellStart"/>
      <w:r w:rsidRPr="00E34308">
        <w:rPr>
          <w:rFonts w:ascii="Book Antiqua" w:hAnsi="Book Antiqua"/>
          <w:i/>
          <w:sz w:val="28"/>
          <w:szCs w:val="28"/>
          <w:lang w:val="fr-FR"/>
        </w:rPr>
        <w:t>Oppia</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acierto</w:t>
      </w:r>
      <w:proofErr w:type="spellEnd"/>
      <w:r>
        <w:rPr>
          <w:rFonts w:ascii="Book Antiqua" w:hAnsi="Book Antiqua"/>
          <w:sz w:val="28"/>
          <w:szCs w:val="28"/>
          <w:lang w:val="fr-FR"/>
        </w:rPr>
        <w:t xml:space="preserve"> que no </w:t>
      </w:r>
      <w:proofErr w:type="spellStart"/>
      <w:r>
        <w:rPr>
          <w:rFonts w:ascii="Book Antiqua" w:hAnsi="Book Antiqua"/>
          <w:sz w:val="28"/>
          <w:szCs w:val="28"/>
          <w:lang w:val="fr-FR"/>
        </w:rPr>
        <w:t>podemos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dejar</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felicitar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Proporcionar</w:t>
      </w:r>
      <w:proofErr w:type="spellEnd"/>
      <w:r>
        <w:rPr>
          <w:rFonts w:ascii="Book Antiqua" w:hAnsi="Book Antiqua"/>
          <w:sz w:val="28"/>
          <w:szCs w:val="28"/>
          <w:lang w:val="fr-FR"/>
        </w:rPr>
        <w:t xml:space="preserve"> a </w:t>
      </w:r>
      <w:proofErr w:type="spellStart"/>
      <w:r>
        <w:rPr>
          <w:rFonts w:ascii="Book Antiqua" w:hAnsi="Book Antiqua"/>
          <w:sz w:val="28"/>
          <w:szCs w:val="28"/>
          <w:lang w:val="fr-FR"/>
        </w:rPr>
        <w:t>través</w:t>
      </w:r>
      <w:proofErr w:type="spellEnd"/>
      <w:r>
        <w:rPr>
          <w:rFonts w:ascii="Book Antiqua" w:hAnsi="Book Antiqua"/>
          <w:sz w:val="28"/>
          <w:szCs w:val="28"/>
          <w:lang w:val="fr-FR"/>
        </w:rPr>
        <w:t xml:space="preserve"> del </w:t>
      </w:r>
      <w:proofErr w:type="spellStart"/>
      <w:r>
        <w:rPr>
          <w:rFonts w:ascii="Book Antiqua" w:hAnsi="Book Antiqua"/>
          <w:sz w:val="28"/>
          <w:szCs w:val="28"/>
          <w:lang w:val="fr-FR"/>
        </w:rPr>
        <w:t>teatro</w:t>
      </w:r>
      <w:proofErr w:type="spellEnd"/>
      <w:r>
        <w:rPr>
          <w:rFonts w:ascii="Book Antiqua" w:hAnsi="Book Antiqua"/>
          <w:sz w:val="28"/>
          <w:szCs w:val="28"/>
          <w:lang w:val="fr-FR"/>
        </w:rPr>
        <w:t xml:space="preserve"> las claves de </w:t>
      </w:r>
      <w:proofErr w:type="spellStart"/>
      <w:r>
        <w:rPr>
          <w:rFonts w:ascii="Book Antiqua" w:hAnsi="Book Antiqua"/>
          <w:sz w:val="28"/>
          <w:szCs w:val="28"/>
          <w:lang w:val="fr-FR"/>
        </w:rPr>
        <w:t>acontecimientos</w:t>
      </w:r>
      <w:proofErr w:type="spellEnd"/>
      <w:r>
        <w:rPr>
          <w:rFonts w:ascii="Book Antiqua" w:hAnsi="Book Antiqua"/>
          <w:sz w:val="28"/>
          <w:szCs w:val="28"/>
          <w:lang w:val="fr-FR"/>
        </w:rPr>
        <w:t xml:space="preserve"> romanos, </w:t>
      </w:r>
      <w:proofErr w:type="spellStart"/>
      <w:r>
        <w:rPr>
          <w:rFonts w:ascii="Book Antiqua" w:hAnsi="Book Antiqua"/>
          <w:sz w:val="28"/>
          <w:szCs w:val="28"/>
          <w:lang w:val="fr-FR"/>
        </w:rPr>
        <w:t>vividos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debatidos</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confrontados</w:t>
      </w:r>
      <w:proofErr w:type="spellEnd"/>
      <w:r>
        <w:rPr>
          <w:rFonts w:ascii="Book Antiqua" w:hAnsi="Book Antiqua"/>
          <w:sz w:val="28"/>
          <w:szCs w:val="28"/>
          <w:lang w:val="fr-FR"/>
        </w:rPr>
        <w:t xml:space="preserve"> en la </w:t>
      </w:r>
      <w:proofErr w:type="spellStart"/>
      <w:r>
        <w:rPr>
          <w:rFonts w:ascii="Book Antiqua" w:hAnsi="Book Antiqua"/>
          <w:sz w:val="28"/>
          <w:szCs w:val="28"/>
          <w:lang w:val="fr-FR"/>
        </w:rPr>
        <w:t>realidad</w:t>
      </w:r>
      <w:proofErr w:type="spellEnd"/>
      <w:r>
        <w:rPr>
          <w:rFonts w:ascii="Book Antiqua" w:hAnsi="Book Antiqua"/>
          <w:sz w:val="28"/>
          <w:szCs w:val="28"/>
          <w:lang w:val="fr-FR"/>
        </w:rPr>
        <w:t xml:space="preserve">, con </w:t>
      </w:r>
      <w:proofErr w:type="spellStart"/>
      <w:r>
        <w:rPr>
          <w:rFonts w:ascii="Book Antiqua" w:hAnsi="Book Antiqua"/>
          <w:sz w:val="28"/>
          <w:szCs w:val="28"/>
          <w:lang w:val="fr-FR"/>
        </w:rPr>
        <w:t>algunas</w:t>
      </w:r>
      <w:proofErr w:type="spellEnd"/>
      <w:r>
        <w:rPr>
          <w:rFonts w:ascii="Book Antiqua" w:hAnsi="Book Antiqua"/>
          <w:sz w:val="28"/>
          <w:szCs w:val="28"/>
          <w:lang w:val="fr-FR"/>
        </w:rPr>
        <w:t xml:space="preserve"> licencias </w:t>
      </w:r>
      <w:proofErr w:type="spellStart"/>
      <w:r>
        <w:rPr>
          <w:rFonts w:ascii="Book Antiqua" w:hAnsi="Book Antiqua"/>
          <w:sz w:val="28"/>
          <w:szCs w:val="28"/>
          <w:lang w:val="fr-FR"/>
        </w:rPr>
        <w:t>teatrales</w:t>
      </w:r>
      <w:proofErr w:type="spellEnd"/>
      <w:r>
        <w:rPr>
          <w:rFonts w:ascii="Book Antiqua" w:hAnsi="Book Antiqua"/>
          <w:sz w:val="28"/>
          <w:szCs w:val="28"/>
          <w:lang w:val="fr-FR"/>
        </w:rPr>
        <w:t xml:space="preserve"> que </w:t>
      </w:r>
      <w:proofErr w:type="spellStart"/>
      <w:r>
        <w:rPr>
          <w:rFonts w:ascii="Book Antiqua" w:hAnsi="Book Antiqua"/>
          <w:sz w:val="28"/>
          <w:szCs w:val="28"/>
          <w:lang w:val="fr-FR"/>
        </w:rPr>
        <w:t>permitan</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unicidad</w:t>
      </w:r>
      <w:proofErr w:type="spellEnd"/>
      <w:r>
        <w:rPr>
          <w:rFonts w:ascii="Book Antiqua" w:hAnsi="Book Antiqua"/>
          <w:sz w:val="28"/>
          <w:szCs w:val="28"/>
          <w:lang w:val="fr-FR"/>
        </w:rPr>
        <w:t xml:space="preserve"> del </w:t>
      </w:r>
      <w:proofErr w:type="spellStart"/>
      <w:r>
        <w:rPr>
          <w:rFonts w:ascii="Book Antiqua" w:hAnsi="Book Antiqua"/>
          <w:sz w:val="28"/>
          <w:szCs w:val="28"/>
          <w:lang w:val="fr-FR"/>
        </w:rPr>
        <w:t>acto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escénico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alteración</w:t>
      </w:r>
      <w:proofErr w:type="spellEnd"/>
      <w:r>
        <w:rPr>
          <w:rFonts w:ascii="Book Antiqua" w:hAnsi="Book Antiqua"/>
          <w:sz w:val="28"/>
          <w:szCs w:val="28"/>
          <w:lang w:val="fr-FR"/>
        </w:rPr>
        <w:t xml:space="preserve"> temporal del ‘escrache’ </w:t>
      </w:r>
      <w:proofErr w:type="spellStart"/>
      <w:r>
        <w:rPr>
          <w:rFonts w:ascii="Book Antiqua" w:hAnsi="Book Antiqua"/>
          <w:sz w:val="28"/>
          <w:szCs w:val="28"/>
          <w:lang w:val="fr-FR"/>
        </w:rPr>
        <w:t>realizado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por</w:t>
      </w:r>
      <w:proofErr w:type="spellEnd"/>
      <w:r>
        <w:rPr>
          <w:rFonts w:ascii="Book Antiqua" w:hAnsi="Book Antiqua"/>
          <w:sz w:val="28"/>
          <w:szCs w:val="28"/>
          <w:lang w:val="fr-FR"/>
        </w:rPr>
        <w:t xml:space="preserve"> las </w:t>
      </w:r>
      <w:proofErr w:type="spellStart"/>
      <w:r>
        <w:rPr>
          <w:rFonts w:ascii="Book Antiqua" w:hAnsi="Book Antiqua"/>
          <w:sz w:val="28"/>
          <w:szCs w:val="28"/>
          <w:lang w:val="fr-FR"/>
        </w:rPr>
        <w:t>mujeres</w:t>
      </w:r>
      <w:proofErr w:type="spellEnd"/>
      <w:r>
        <w:rPr>
          <w:rFonts w:ascii="Book Antiqua" w:hAnsi="Book Antiqua"/>
          <w:sz w:val="28"/>
          <w:szCs w:val="28"/>
          <w:lang w:val="fr-FR"/>
        </w:rPr>
        <w:t xml:space="preserve"> a los </w:t>
      </w:r>
      <w:proofErr w:type="spellStart"/>
      <w:r>
        <w:rPr>
          <w:rFonts w:ascii="Book Antiqua" w:hAnsi="Book Antiqua"/>
          <w:sz w:val="28"/>
          <w:szCs w:val="28"/>
          <w:lang w:val="fr-FR"/>
        </w:rPr>
        <w:t>tribunos</w:t>
      </w:r>
      <w:proofErr w:type="spellEnd"/>
      <w:r>
        <w:rPr>
          <w:rFonts w:ascii="Book Antiqua" w:hAnsi="Book Antiqua"/>
          <w:sz w:val="28"/>
          <w:szCs w:val="28"/>
          <w:lang w:val="fr-FR"/>
        </w:rPr>
        <w:t xml:space="preserve">, </w:t>
      </w:r>
      <w:proofErr w:type="spellStart"/>
      <w:proofErr w:type="gramStart"/>
      <w:r>
        <w:rPr>
          <w:rFonts w:ascii="Book Antiqua" w:hAnsi="Book Antiqua"/>
          <w:sz w:val="28"/>
          <w:szCs w:val="28"/>
          <w:lang w:val="fr-FR"/>
        </w:rPr>
        <w:t>a</w:t>
      </w:r>
      <w:proofErr w:type="spellEnd"/>
      <w:proofErr w:type="gramEnd"/>
      <w:r>
        <w:rPr>
          <w:rFonts w:ascii="Book Antiqua" w:hAnsi="Book Antiqua"/>
          <w:sz w:val="28"/>
          <w:szCs w:val="28"/>
          <w:lang w:val="fr-FR"/>
        </w:rPr>
        <w:t xml:space="preserve"> partir de textos de </w:t>
      </w:r>
      <w:proofErr w:type="spellStart"/>
      <w:r>
        <w:rPr>
          <w:rFonts w:ascii="Book Antiqua" w:hAnsi="Book Antiqua"/>
          <w:sz w:val="28"/>
          <w:szCs w:val="28"/>
          <w:lang w:val="fr-FR"/>
        </w:rPr>
        <w:t>fuentes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literarias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clásicas</w:t>
      </w:r>
      <w:proofErr w:type="spellEnd"/>
      <w:r>
        <w:rPr>
          <w:rFonts w:ascii="Book Antiqua" w:hAnsi="Book Antiqua"/>
          <w:sz w:val="28"/>
          <w:szCs w:val="28"/>
          <w:lang w:val="fr-FR"/>
        </w:rPr>
        <w:t xml:space="preserve">, es un </w:t>
      </w:r>
      <w:proofErr w:type="spellStart"/>
      <w:r>
        <w:rPr>
          <w:rFonts w:ascii="Book Antiqua" w:hAnsi="Book Antiqua"/>
          <w:sz w:val="28"/>
          <w:szCs w:val="28"/>
          <w:lang w:val="fr-FR"/>
        </w:rPr>
        <w:t>rotundo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éxito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como</w:t>
      </w:r>
      <w:proofErr w:type="spellEnd"/>
      <w:r>
        <w:rPr>
          <w:rFonts w:ascii="Book Antiqua" w:hAnsi="Book Antiqua"/>
          <w:sz w:val="28"/>
          <w:szCs w:val="28"/>
          <w:lang w:val="fr-FR"/>
        </w:rPr>
        <w:t xml:space="preserve"> se </w:t>
      </w:r>
      <w:proofErr w:type="spellStart"/>
      <w:r>
        <w:rPr>
          <w:rFonts w:ascii="Book Antiqua" w:hAnsi="Book Antiqua"/>
          <w:sz w:val="28"/>
          <w:szCs w:val="28"/>
          <w:lang w:val="fr-FR"/>
        </w:rPr>
        <w:t>puede</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comprobar</w:t>
      </w:r>
      <w:proofErr w:type="spellEnd"/>
      <w:r>
        <w:rPr>
          <w:rFonts w:ascii="Book Antiqua" w:hAnsi="Book Antiqua"/>
          <w:sz w:val="28"/>
          <w:szCs w:val="28"/>
          <w:lang w:val="fr-FR"/>
        </w:rPr>
        <w:t xml:space="preserve"> en la </w:t>
      </w:r>
      <w:proofErr w:type="spellStart"/>
      <w:r>
        <w:rPr>
          <w:rFonts w:ascii="Book Antiqua" w:hAnsi="Book Antiqua"/>
          <w:sz w:val="28"/>
          <w:szCs w:val="28"/>
          <w:lang w:val="fr-FR"/>
        </w:rPr>
        <w:t>edición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titulada</w:t>
      </w:r>
      <w:proofErr w:type="spellEnd"/>
      <w:r>
        <w:rPr>
          <w:rFonts w:ascii="Book Antiqua" w:hAnsi="Book Antiqua"/>
          <w:sz w:val="28"/>
          <w:szCs w:val="28"/>
          <w:lang w:val="fr-FR"/>
        </w:rPr>
        <w:t xml:space="preserve"> ‘Las </w:t>
      </w:r>
      <w:proofErr w:type="spellStart"/>
      <w:r>
        <w:rPr>
          <w:rFonts w:ascii="Book Antiqua" w:hAnsi="Book Antiqua"/>
          <w:sz w:val="28"/>
          <w:szCs w:val="28"/>
          <w:lang w:val="fr-FR"/>
        </w:rPr>
        <w:t>triunfantes</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comedia</w:t>
      </w:r>
      <w:proofErr w:type="spellEnd"/>
      <w:r>
        <w:rPr>
          <w:rFonts w:ascii="Book Antiqua" w:hAnsi="Book Antiqua"/>
          <w:sz w:val="28"/>
          <w:szCs w:val="28"/>
          <w:lang w:val="fr-FR"/>
        </w:rPr>
        <w:t xml:space="preserve"> de las </w:t>
      </w:r>
      <w:proofErr w:type="spellStart"/>
      <w:r>
        <w:rPr>
          <w:rFonts w:ascii="Book Antiqua" w:hAnsi="Book Antiqua"/>
          <w:sz w:val="28"/>
          <w:szCs w:val="28"/>
          <w:lang w:val="fr-FR"/>
        </w:rPr>
        <w:t>mujeres</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argumento</w:t>
      </w:r>
      <w:proofErr w:type="spellEnd"/>
      <w:r>
        <w:rPr>
          <w:rFonts w:ascii="Book Antiqua" w:hAnsi="Book Antiqua"/>
          <w:sz w:val="28"/>
          <w:szCs w:val="28"/>
          <w:lang w:val="fr-FR"/>
        </w:rPr>
        <w:t xml:space="preserve">, el </w:t>
      </w:r>
      <w:proofErr w:type="spellStart"/>
      <w:r>
        <w:rPr>
          <w:rFonts w:ascii="Book Antiqua" w:hAnsi="Book Antiqua"/>
          <w:sz w:val="28"/>
          <w:szCs w:val="28"/>
          <w:lang w:val="fr-FR"/>
        </w:rPr>
        <w:t>prólogo</w:t>
      </w:r>
      <w:proofErr w:type="spellEnd"/>
      <w:r>
        <w:rPr>
          <w:rFonts w:ascii="Book Antiqua" w:hAnsi="Book Antiqua"/>
          <w:sz w:val="28"/>
          <w:szCs w:val="28"/>
          <w:lang w:val="fr-FR"/>
        </w:rPr>
        <w:t xml:space="preserve"> y las </w:t>
      </w:r>
      <w:proofErr w:type="spellStart"/>
      <w:r>
        <w:rPr>
          <w:rFonts w:ascii="Book Antiqua" w:hAnsi="Book Antiqua"/>
          <w:sz w:val="28"/>
          <w:szCs w:val="28"/>
          <w:lang w:val="fr-FR"/>
        </w:rPr>
        <w:t>sucesivas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escenas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mantienen</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vilo</w:t>
      </w:r>
      <w:proofErr w:type="spellEnd"/>
      <w:r>
        <w:rPr>
          <w:rFonts w:ascii="Book Antiqua" w:hAnsi="Book Antiqua"/>
          <w:sz w:val="28"/>
          <w:szCs w:val="28"/>
          <w:lang w:val="fr-FR"/>
        </w:rPr>
        <w:t xml:space="preserve"> al </w:t>
      </w:r>
      <w:proofErr w:type="spellStart"/>
      <w:r>
        <w:rPr>
          <w:rFonts w:ascii="Book Antiqua" w:hAnsi="Book Antiqua"/>
          <w:sz w:val="28"/>
          <w:szCs w:val="28"/>
          <w:lang w:val="fr-FR"/>
        </w:rPr>
        <w:t>espectador</w:t>
      </w:r>
      <w:proofErr w:type="spellEnd"/>
      <w:r>
        <w:rPr>
          <w:rFonts w:ascii="Book Antiqua" w:hAnsi="Book Antiqua"/>
          <w:sz w:val="28"/>
          <w:szCs w:val="28"/>
          <w:lang w:val="fr-FR"/>
        </w:rPr>
        <w:t xml:space="preserve"> </w:t>
      </w:r>
      <w:proofErr w:type="gramStart"/>
      <w:r>
        <w:rPr>
          <w:rFonts w:ascii="Book Antiqua" w:hAnsi="Book Antiqua"/>
          <w:sz w:val="28"/>
          <w:szCs w:val="28"/>
          <w:lang w:val="fr-FR"/>
        </w:rPr>
        <w:t>de un</w:t>
      </w:r>
      <w:proofErr w:type="gramEnd"/>
      <w:r>
        <w:rPr>
          <w:rFonts w:ascii="Book Antiqua" w:hAnsi="Book Antiqua"/>
          <w:sz w:val="28"/>
          <w:szCs w:val="28"/>
          <w:lang w:val="fr-FR"/>
        </w:rPr>
        <w:t xml:space="preserve"> </w:t>
      </w:r>
      <w:proofErr w:type="spellStart"/>
      <w:r>
        <w:rPr>
          <w:rFonts w:ascii="Book Antiqua" w:hAnsi="Book Antiqua"/>
          <w:sz w:val="28"/>
          <w:szCs w:val="28"/>
          <w:lang w:val="fr-FR"/>
        </w:rPr>
        <w:t>espectáculo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digno</w:t>
      </w:r>
      <w:proofErr w:type="spellEnd"/>
      <w:r>
        <w:rPr>
          <w:rFonts w:ascii="Book Antiqua" w:hAnsi="Book Antiqua"/>
          <w:sz w:val="28"/>
          <w:szCs w:val="28"/>
          <w:lang w:val="fr-FR"/>
        </w:rPr>
        <w:t xml:space="preserve"> de la </w:t>
      </w:r>
      <w:proofErr w:type="spellStart"/>
      <w:r>
        <w:rPr>
          <w:rFonts w:ascii="Book Antiqua" w:hAnsi="Book Antiqua"/>
          <w:sz w:val="28"/>
          <w:szCs w:val="28"/>
          <w:lang w:val="fr-FR"/>
        </w:rPr>
        <w:t>representación</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planteada</w:t>
      </w:r>
      <w:proofErr w:type="spellEnd"/>
      <w:r>
        <w:rPr>
          <w:rFonts w:ascii="Book Antiqua" w:hAnsi="Book Antiqua"/>
          <w:sz w:val="28"/>
          <w:szCs w:val="28"/>
          <w:lang w:val="fr-FR"/>
        </w:rPr>
        <w:t xml:space="preserve">. </w:t>
      </w:r>
    </w:p>
    <w:p w14:paraId="61AEC1ED" w14:textId="77777777" w:rsidR="00BB6F2C" w:rsidRDefault="00BB6F2C" w:rsidP="00BB6F2C">
      <w:pPr>
        <w:spacing w:line="360" w:lineRule="auto"/>
        <w:jc w:val="both"/>
        <w:rPr>
          <w:rFonts w:ascii="Book Antiqua" w:hAnsi="Book Antiqua"/>
          <w:sz w:val="28"/>
          <w:szCs w:val="28"/>
          <w:lang w:val="fr-FR"/>
        </w:rPr>
      </w:pPr>
    </w:p>
    <w:p w14:paraId="08528940" w14:textId="77777777" w:rsidR="00BB6F2C" w:rsidRDefault="00BB6F2C" w:rsidP="00BB6F2C">
      <w:pPr>
        <w:spacing w:line="360" w:lineRule="auto"/>
        <w:jc w:val="both"/>
        <w:rPr>
          <w:rFonts w:ascii="Book Antiqua" w:hAnsi="Book Antiqua"/>
          <w:sz w:val="28"/>
          <w:szCs w:val="28"/>
          <w:lang w:val="fr-FR"/>
        </w:rPr>
      </w:pPr>
      <w:proofErr w:type="spellStart"/>
      <w:r>
        <w:rPr>
          <w:rFonts w:ascii="Book Antiqua" w:hAnsi="Book Antiqua"/>
          <w:sz w:val="28"/>
          <w:szCs w:val="28"/>
          <w:lang w:val="fr-FR"/>
        </w:rPr>
        <w:t>Esta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magnífica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obra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presenta</w:t>
      </w:r>
      <w:proofErr w:type="spellEnd"/>
      <w:r>
        <w:rPr>
          <w:rFonts w:ascii="Book Antiqua" w:hAnsi="Book Antiqua"/>
          <w:sz w:val="28"/>
          <w:szCs w:val="28"/>
          <w:lang w:val="fr-FR"/>
        </w:rPr>
        <w:t xml:space="preserve"> un </w:t>
      </w:r>
      <w:proofErr w:type="spellStart"/>
      <w:r>
        <w:rPr>
          <w:rFonts w:ascii="Book Antiqua" w:hAnsi="Book Antiqua"/>
          <w:sz w:val="28"/>
          <w:szCs w:val="28"/>
          <w:lang w:val="fr-FR"/>
        </w:rPr>
        <w:t>elenco</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profuso</w:t>
      </w:r>
      <w:proofErr w:type="spellEnd"/>
      <w:r>
        <w:rPr>
          <w:rFonts w:ascii="Book Antiqua" w:hAnsi="Book Antiqua"/>
          <w:sz w:val="28"/>
          <w:szCs w:val="28"/>
          <w:lang w:val="fr-FR"/>
        </w:rPr>
        <w:t xml:space="preserve"> de notas de pie de </w:t>
      </w:r>
      <w:proofErr w:type="spellStart"/>
      <w:r>
        <w:rPr>
          <w:rFonts w:ascii="Book Antiqua" w:hAnsi="Book Antiqua"/>
          <w:sz w:val="28"/>
          <w:szCs w:val="28"/>
          <w:lang w:val="fr-FR"/>
        </w:rPr>
        <w:t>página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combinadas</w:t>
      </w:r>
      <w:proofErr w:type="spellEnd"/>
      <w:r>
        <w:rPr>
          <w:rFonts w:ascii="Book Antiqua" w:hAnsi="Book Antiqua"/>
          <w:sz w:val="28"/>
          <w:szCs w:val="28"/>
          <w:lang w:val="fr-FR"/>
        </w:rPr>
        <w:t xml:space="preserve"> con un texto </w:t>
      </w:r>
      <w:proofErr w:type="spellStart"/>
      <w:r>
        <w:rPr>
          <w:rFonts w:ascii="Book Antiqua" w:hAnsi="Book Antiqua"/>
          <w:sz w:val="28"/>
          <w:szCs w:val="28"/>
          <w:lang w:val="fr-FR"/>
        </w:rPr>
        <w:t>escrito</w:t>
      </w:r>
      <w:proofErr w:type="spellEnd"/>
      <w:r>
        <w:rPr>
          <w:rFonts w:ascii="Book Antiqua" w:hAnsi="Book Antiqua"/>
          <w:sz w:val="28"/>
          <w:szCs w:val="28"/>
          <w:lang w:val="fr-FR"/>
        </w:rPr>
        <w:t xml:space="preserve"> con </w:t>
      </w:r>
      <w:proofErr w:type="spellStart"/>
      <w:r>
        <w:rPr>
          <w:rFonts w:ascii="Book Antiqua" w:hAnsi="Book Antiqua"/>
          <w:sz w:val="28"/>
          <w:szCs w:val="28"/>
          <w:lang w:val="fr-FR"/>
        </w:rPr>
        <w:t>claridad</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limpieza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expositiva</w:t>
      </w:r>
      <w:proofErr w:type="spellEnd"/>
      <w:r>
        <w:rPr>
          <w:rFonts w:ascii="Book Antiqua" w:hAnsi="Book Antiqua"/>
          <w:sz w:val="28"/>
          <w:szCs w:val="28"/>
          <w:lang w:val="fr-FR"/>
        </w:rPr>
        <w:t xml:space="preserve">, y con </w:t>
      </w:r>
      <w:proofErr w:type="spellStart"/>
      <w:r>
        <w:rPr>
          <w:rFonts w:ascii="Book Antiqua" w:hAnsi="Book Antiqua"/>
          <w:sz w:val="28"/>
          <w:szCs w:val="28"/>
          <w:lang w:val="fr-FR"/>
        </w:rPr>
        <w:t>rasgos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excelencia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académica</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cada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posición</w:t>
      </w:r>
      <w:proofErr w:type="spellEnd"/>
      <w:r>
        <w:rPr>
          <w:rFonts w:ascii="Book Antiqua" w:hAnsi="Book Antiqua"/>
          <w:sz w:val="28"/>
          <w:szCs w:val="28"/>
          <w:lang w:val="fr-FR"/>
        </w:rPr>
        <w:t xml:space="preserve"> doctrinal de la </w:t>
      </w:r>
      <w:proofErr w:type="spellStart"/>
      <w:r>
        <w:rPr>
          <w:rFonts w:ascii="Book Antiqua" w:hAnsi="Book Antiqua"/>
          <w:sz w:val="28"/>
          <w:szCs w:val="28"/>
          <w:lang w:val="fr-FR"/>
        </w:rPr>
        <w:t>autora</w:t>
      </w:r>
      <w:proofErr w:type="spellEnd"/>
      <w:r>
        <w:rPr>
          <w:rFonts w:ascii="Book Antiqua" w:hAnsi="Book Antiqua"/>
          <w:sz w:val="28"/>
          <w:szCs w:val="28"/>
          <w:lang w:val="fr-FR"/>
        </w:rPr>
        <w:t xml:space="preserve"> con </w:t>
      </w:r>
      <w:proofErr w:type="spellStart"/>
      <w:r>
        <w:rPr>
          <w:rFonts w:ascii="Book Antiqua" w:hAnsi="Book Antiqua"/>
          <w:sz w:val="28"/>
          <w:szCs w:val="28"/>
          <w:lang w:val="fr-FR"/>
        </w:rPr>
        <w:t>respecto</w:t>
      </w:r>
      <w:proofErr w:type="spellEnd"/>
      <w:r>
        <w:rPr>
          <w:rFonts w:ascii="Book Antiqua" w:hAnsi="Book Antiqua"/>
          <w:sz w:val="28"/>
          <w:szCs w:val="28"/>
          <w:lang w:val="fr-FR"/>
        </w:rPr>
        <w:t xml:space="preserve"> al </w:t>
      </w:r>
      <w:proofErr w:type="spellStart"/>
      <w:r>
        <w:rPr>
          <w:rFonts w:ascii="Book Antiqua" w:hAnsi="Book Antiqua"/>
          <w:sz w:val="28"/>
          <w:szCs w:val="28"/>
          <w:lang w:val="fr-FR"/>
        </w:rPr>
        <w:t>tema</w:t>
      </w:r>
      <w:proofErr w:type="spellEnd"/>
      <w:r>
        <w:rPr>
          <w:rFonts w:ascii="Book Antiqua" w:hAnsi="Book Antiqua"/>
          <w:sz w:val="28"/>
          <w:szCs w:val="28"/>
          <w:lang w:val="fr-FR"/>
        </w:rPr>
        <w:t xml:space="preserve"> en </w:t>
      </w:r>
      <w:proofErr w:type="spellStart"/>
      <w:r>
        <w:rPr>
          <w:rFonts w:ascii="Book Antiqua" w:hAnsi="Book Antiqua"/>
          <w:sz w:val="28"/>
          <w:szCs w:val="28"/>
          <w:lang w:val="fr-FR"/>
        </w:rPr>
        <w:t>cuestión</w:t>
      </w:r>
      <w:proofErr w:type="spellEnd"/>
      <w:r>
        <w:rPr>
          <w:rFonts w:ascii="Book Antiqua" w:hAnsi="Book Antiqua"/>
          <w:sz w:val="28"/>
          <w:szCs w:val="28"/>
          <w:lang w:val="fr-FR"/>
        </w:rPr>
        <w:t xml:space="preserve">. No solo aborda con magistral </w:t>
      </w:r>
      <w:proofErr w:type="spellStart"/>
      <w:r>
        <w:rPr>
          <w:rFonts w:ascii="Book Antiqua" w:hAnsi="Book Antiqua"/>
          <w:sz w:val="28"/>
          <w:szCs w:val="28"/>
          <w:lang w:val="fr-FR"/>
        </w:rPr>
        <w:t>precisión</w:t>
      </w:r>
      <w:proofErr w:type="spellEnd"/>
      <w:r>
        <w:rPr>
          <w:rFonts w:ascii="Book Antiqua" w:hAnsi="Book Antiqua"/>
          <w:sz w:val="28"/>
          <w:szCs w:val="28"/>
          <w:lang w:val="fr-FR"/>
        </w:rPr>
        <w:t xml:space="preserve"> los </w:t>
      </w:r>
      <w:proofErr w:type="spellStart"/>
      <w:r>
        <w:rPr>
          <w:rFonts w:ascii="Book Antiqua" w:hAnsi="Book Antiqua"/>
          <w:sz w:val="28"/>
          <w:szCs w:val="28"/>
          <w:lang w:val="fr-FR"/>
        </w:rPr>
        <w:t>discursos</w:t>
      </w:r>
      <w:proofErr w:type="spellEnd"/>
      <w:r>
        <w:rPr>
          <w:rFonts w:ascii="Book Antiqua" w:hAnsi="Book Antiqua"/>
          <w:sz w:val="28"/>
          <w:szCs w:val="28"/>
          <w:lang w:val="fr-FR"/>
        </w:rPr>
        <w:t xml:space="preserve"> de </w:t>
      </w:r>
      <w:proofErr w:type="spellStart"/>
      <w:r>
        <w:rPr>
          <w:rFonts w:ascii="Book Antiqua" w:hAnsi="Book Antiqua"/>
          <w:sz w:val="28"/>
          <w:szCs w:val="28"/>
          <w:lang w:val="fr-FR"/>
        </w:rPr>
        <w:t>Catón</w:t>
      </w:r>
      <w:proofErr w:type="spellEnd"/>
      <w:r>
        <w:rPr>
          <w:rFonts w:ascii="Book Antiqua" w:hAnsi="Book Antiqua"/>
          <w:sz w:val="28"/>
          <w:szCs w:val="28"/>
          <w:lang w:val="fr-FR"/>
        </w:rPr>
        <w:t xml:space="preserve"> y Lucio Valerio, sino que </w:t>
      </w:r>
      <w:proofErr w:type="spellStart"/>
      <w:r>
        <w:rPr>
          <w:rFonts w:ascii="Book Antiqua" w:hAnsi="Book Antiqua"/>
          <w:sz w:val="28"/>
          <w:szCs w:val="28"/>
          <w:lang w:val="fr-FR"/>
        </w:rPr>
        <w:t>presenta</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detalladamente</w:t>
      </w:r>
      <w:proofErr w:type="spellEnd"/>
      <w:r>
        <w:rPr>
          <w:rFonts w:ascii="Book Antiqua" w:hAnsi="Book Antiqua"/>
          <w:sz w:val="28"/>
          <w:szCs w:val="28"/>
          <w:lang w:val="fr-FR"/>
        </w:rPr>
        <w:t xml:space="preserve"> la </w:t>
      </w:r>
      <w:proofErr w:type="spellStart"/>
      <w:r>
        <w:rPr>
          <w:rFonts w:ascii="Book Antiqua" w:hAnsi="Book Antiqua"/>
          <w:sz w:val="28"/>
          <w:szCs w:val="28"/>
          <w:lang w:val="fr-FR"/>
        </w:rPr>
        <w:t>exégesis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necesaria</w:t>
      </w:r>
      <w:proofErr w:type="spellEnd"/>
      <w:r>
        <w:rPr>
          <w:rFonts w:ascii="Book Antiqua" w:hAnsi="Book Antiqua"/>
          <w:sz w:val="28"/>
          <w:szCs w:val="28"/>
          <w:lang w:val="fr-FR"/>
        </w:rPr>
        <w:t xml:space="preserve"> de la </w:t>
      </w:r>
      <w:proofErr w:type="spellStart"/>
      <w:r>
        <w:rPr>
          <w:rFonts w:ascii="Book Antiqua" w:hAnsi="Book Antiqua"/>
          <w:i/>
          <w:sz w:val="28"/>
          <w:szCs w:val="28"/>
          <w:lang w:val="fr-FR"/>
        </w:rPr>
        <w:t>lex</w:t>
      </w:r>
      <w:proofErr w:type="spellEnd"/>
      <w:r>
        <w:rPr>
          <w:rFonts w:ascii="Book Antiqua" w:hAnsi="Book Antiqua"/>
          <w:i/>
          <w:sz w:val="28"/>
          <w:szCs w:val="28"/>
          <w:lang w:val="fr-FR"/>
        </w:rPr>
        <w:t xml:space="preserve"> </w:t>
      </w:r>
      <w:proofErr w:type="spellStart"/>
      <w:r>
        <w:rPr>
          <w:rFonts w:ascii="Book Antiqua" w:hAnsi="Book Antiqua"/>
          <w:i/>
          <w:sz w:val="28"/>
          <w:szCs w:val="28"/>
          <w:lang w:val="fr-FR"/>
        </w:rPr>
        <w:t>Oppia</w:t>
      </w:r>
      <w:proofErr w:type="spellEnd"/>
      <w:r>
        <w:rPr>
          <w:rFonts w:ascii="Book Antiqua" w:hAnsi="Book Antiqua"/>
          <w:sz w:val="28"/>
          <w:szCs w:val="28"/>
          <w:lang w:val="fr-FR"/>
        </w:rPr>
        <w:t xml:space="preserve">, con las </w:t>
      </w:r>
      <w:proofErr w:type="spellStart"/>
      <w:r>
        <w:rPr>
          <w:rFonts w:ascii="Book Antiqua" w:hAnsi="Book Antiqua"/>
          <w:sz w:val="28"/>
          <w:szCs w:val="28"/>
          <w:lang w:val="fr-FR"/>
        </w:rPr>
        <w:t>fuentes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literarias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jurídicas</w:t>
      </w:r>
      <w:proofErr w:type="spellEnd"/>
      <w:r>
        <w:rPr>
          <w:rFonts w:ascii="Book Antiqua" w:hAnsi="Book Antiqua"/>
          <w:sz w:val="28"/>
          <w:szCs w:val="28"/>
          <w:lang w:val="fr-FR"/>
        </w:rPr>
        <w:t xml:space="preserve">, y </w:t>
      </w:r>
      <w:proofErr w:type="spellStart"/>
      <w:r>
        <w:rPr>
          <w:rFonts w:ascii="Book Antiqua" w:hAnsi="Book Antiqua"/>
          <w:sz w:val="28"/>
          <w:szCs w:val="28"/>
          <w:lang w:val="fr-FR"/>
        </w:rPr>
        <w:t>filosóficas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más</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relevantes</w:t>
      </w:r>
      <w:proofErr w:type="spellEnd"/>
      <w:r>
        <w:rPr>
          <w:rFonts w:ascii="Book Antiqua" w:hAnsi="Book Antiqua"/>
          <w:sz w:val="28"/>
          <w:szCs w:val="28"/>
          <w:lang w:val="fr-FR"/>
        </w:rPr>
        <w:t xml:space="preserve"> para el </w:t>
      </w:r>
      <w:proofErr w:type="spellStart"/>
      <w:r>
        <w:rPr>
          <w:rFonts w:ascii="Book Antiqua" w:hAnsi="Book Antiqua"/>
          <w:sz w:val="28"/>
          <w:szCs w:val="28"/>
          <w:lang w:val="fr-FR"/>
        </w:rPr>
        <w:t>estudio</w:t>
      </w:r>
      <w:proofErr w:type="spellEnd"/>
      <w:r>
        <w:rPr>
          <w:rFonts w:ascii="Book Antiqua" w:hAnsi="Book Antiqua"/>
          <w:sz w:val="28"/>
          <w:szCs w:val="28"/>
          <w:lang w:val="fr-FR"/>
        </w:rPr>
        <w:t xml:space="preserve"> pertinente.</w:t>
      </w:r>
    </w:p>
    <w:p w14:paraId="61682228" w14:textId="77777777" w:rsidR="00BB6F2C" w:rsidRDefault="00BB6F2C" w:rsidP="00BB6F2C">
      <w:pPr>
        <w:spacing w:line="360" w:lineRule="auto"/>
        <w:jc w:val="both"/>
        <w:rPr>
          <w:rFonts w:ascii="Book Antiqua" w:hAnsi="Book Antiqua"/>
          <w:sz w:val="28"/>
          <w:szCs w:val="28"/>
          <w:lang w:val="fr-FR"/>
        </w:rPr>
      </w:pPr>
    </w:p>
    <w:p w14:paraId="72F3446D" w14:textId="77777777" w:rsidR="00BB6F2C" w:rsidRDefault="00BB6F2C" w:rsidP="00BB6F2C">
      <w:pPr>
        <w:spacing w:line="360" w:lineRule="auto"/>
        <w:jc w:val="both"/>
        <w:rPr>
          <w:rFonts w:ascii="Book Antiqua" w:hAnsi="Book Antiqua"/>
          <w:sz w:val="28"/>
          <w:szCs w:val="28"/>
          <w:lang w:val="fr-FR"/>
        </w:rPr>
      </w:pPr>
      <w:proofErr w:type="spellStart"/>
      <w:r>
        <w:rPr>
          <w:rFonts w:ascii="Book Antiqua" w:hAnsi="Book Antiqua"/>
          <w:sz w:val="28"/>
          <w:szCs w:val="28"/>
          <w:lang w:val="fr-FR"/>
        </w:rPr>
        <w:t>Por</w:t>
      </w:r>
      <w:proofErr w:type="spellEnd"/>
      <w:r>
        <w:rPr>
          <w:rFonts w:ascii="Book Antiqua" w:hAnsi="Book Antiqua"/>
          <w:sz w:val="28"/>
          <w:szCs w:val="28"/>
          <w:lang w:val="fr-FR"/>
        </w:rPr>
        <w:t xml:space="preserve"> </w:t>
      </w:r>
      <w:proofErr w:type="spellStart"/>
      <w:r>
        <w:rPr>
          <w:rFonts w:ascii="Book Antiqua" w:hAnsi="Book Antiqua"/>
          <w:sz w:val="28"/>
          <w:szCs w:val="28"/>
          <w:lang w:val="fr-FR"/>
        </w:rPr>
        <w:t>último</w:t>
      </w:r>
      <w:proofErr w:type="spellEnd"/>
      <w:r>
        <w:rPr>
          <w:rFonts w:ascii="Book Antiqua" w:hAnsi="Book Antiqua"/>
          <w:sz w:val="28"/>
          <w:szCs w:val="28"/>
          <w:lang w:val="fr-FR"/>
        </w:rPr>
        <w:t>, no</w:t>
      </w:r>
      <w:r w:rsidRPr="00E34308">
        <w:rPr>
          <w:rFonts w:ascii="Book Antiqua" w:hAnsi="Book Antiqua"/>
          <w:sz w:val="28"/>
          <w:szCs w:val="28"/>
        </w:rPr>
        <w:t xml:space="preserve"> nos queda más que felicitar a la autora, </w:t>
      </w:r>
      <w:r>
        <w:rPr>
          <w:rFonts w:ascii="Book Antiqua" w:hAnsi="Book Antiqua"/>
          <w:sz w:val="28"/>
          <w:szCs w:val="28"/>
        </w:rPr>
        <w:t xml:space="preserve">Alicia Valmaña </w:t>
      </w:r>
      <w:proofErr w:type="spellStart"/>
      <w:r>
        <w:rPr>
          <w:rFonts w:ascii="Book Antiqua" w:hAnsi="Book Antiqua"/>
          <w:sz w:val="28"/>
          <w:szCs w:val="28"/>
        </w:rPr>
        <w:t>Ochaíta</w:t>
      </w:r>
      <w:proofErr w:type="spellEnd"/>
      <w:r>
        <w:rPr>
          <w:rFonts w:ascii="Book Antiqua" w:hAnsi="Book Antiqua"/>
          <w:sz w:val="28"/>
          <w:szCs w:val="28"/>
        </w:rPr>
        <w:t>, por la minuciosidad, profesionalidad, rigor académico</w:t>
      </w:r>
      <w:r w:rsidRPr="00E34308">
        <w:rPr>
          <w:rFonts w:ascii="Book Antiqua" w:hAnsi="Book Antiqua"/>
          <w:sz w:val="28"/>
          <w:szCs w:val="28"/>
        </w:rPr>
        <w:t xml:space="preserve">, </w:t>
      </w:r>
      <w:r>
        <w:rPr>
          <w:rFonts w:ascii="Book Antiqua" w:hAnsi="Book Antiqua"/>
          <w:sz w:val="28"/>
          <w:szCs w:val="28"/>
        </w:rPr>
        <w:t xml:space="preserve">y </w:t>
      </w:r>
      <w:r w:rsidRPr="00E34308">
        <w:rPr>
          <w:rFonts w:ascii="Book Antiqua" w:hAnsi="Book Antiqua"/>
          <w:sz w:val="28"/>
          <w:szCs w:val="28"/>
        </w:rPr>
        <w:t xml:space="preserve">esfuerzo </w:t>
      </w:r>
      <w:r>
        <w:rPr>
          <w:rFonts w:ascii="Book Antiqua" w:hAnsi="Book Antiqua"/>
          <w:sz w:val="28"/>
          <w:szCs w:val="28"/>
        </w:rPr>
        <w:t>multidisciplinar</w:t>
      </w:r>
      <w:r w:rsidRPr="00E34308">
        <w:rPr>
          <w:rFonts w:ascii="Book Antiqua" w:hAnsi="Book Antiqua"/>
          <w:sz w:val="28"/>
          <w:szCs w:val="28"/>
        </w:rPr>
        <w:t xml:space="preserve"> para poder concluir esta monografía, original en el fondo y </w:t>
      </w:r>
      <w:proofErr w:type="gramStart"/>
      <w:r w:rsidRPr="00E34308">
        <w:rPr>
          <w:rFonts w:ascii="Book Antiqua" w:hAnsi="Book Antiqua"/>
          <w:sz w:val="28"/>
          <w:szCs w:val="28"/>
        </w:rPr>
        <w:t>en la</w:t>
      </w:r>
      <w:proofErr w:type="gramEnd"/>
      <w:r w:rsidRPr="00E34308">
        <w:rPr>
          <w:rFonts w:ascii="Book Antiqua" w:hAnsi="Book Antiqua"/>
          <w:sz w:val="28"/>
          <w:szCs w:val="28"/>
        </w:rPr>
        <w:t xml:space="preserve"> forma, </w:t>
      </w:r>
      <w:r>
        <w:rPr>
          <w:rFonts w:ascii="Book Antiqua" w:hAnsi="Book Antiqua"/>
          <w:sz w:val="28"/>
          <w:szCs w:val="28"/>
        </w:rPr>
        <w:t>ejemplar</w:t>
      </w:r>
      <w:r w:rsidRPr="00E34308">
        <w:rPr>
          <w:rFonts w:ascii="Book Antiqua" w:hAnsi="Book Antiqua"/>
          <w:sz w:val="28"/>
          <w:szCs w:val="28"/>
        </w:rPr>
        <w:t xml:space="preserve"> en la metodología </w:t>
      </w:r>
      <w:r>
        <w:rPr>
          <w:rFonts w:ascii="Book Antiqua" w:hAnsi="Book Antiqua"/>
          <w:sz w:val="28"/>
          <w:szCs w:val="28"/>
        </w:rPr>
        <w:t xml:space="preserve">jurídico- social </w:t>
      </w:r>
      <w:r w:rsidRPr="00E34308">
        <w:rPr>
          <w:rFonts w:ascii="Book Antiqua" w:hAnsi="Book Antiqua"/>
          <w:sz w:val="28"/>
          <w:szCs w:val="28"/>
        </w:rPr>
        <w:t xml:space="preserve">llevada a cabo, </w:t>
      </w:r>
      <w:r>
        <w:rPr>
          <w:rFonts w:ascii="Book Antiqua" w:hAnsi="Book Antiqua"/>
          <w:sz w:val="28"/>
          <w:szCs w:val="28"/>
        </w:rPr>
        <w:t>profusa</w:t>
      </w:r>
      <w:r w:rsidRPr="00E34308">
        <w:rPr>
          <w:rFonts w:ascii="Book Antiqua" w:hAnsi="Book Antiqua"/>
          <w:sz w:val="28"/>
          <w:szCs w:val="28"/>
        </w:rPr>
        <w:t xml:space="preserve"> en las fuentes utilizadas y con una prosa cultivada </w:t>
      </w:r>
      <w:r>
        <w:rPr>
          <w:rFonts w:ascii="Book Antiqua" w:hAnsi="Book Antiqua"/>
          <w:sz w:val="28"/>
          <w:szCs w:val="28"/>
        </w:rPr>
        <w:t>que demuestra la excelencia de su investigación.</w:t>
      </w:r>
    </w:p>
    <w:p w14:paraId="7994F903" w14:textId="77777777" w:rsidR="00BB6F2C" w:rsidRPr="00D70457" w:rsidRDefault="00BB6F2C" w:rsidP="00BB6F2C">
      <w:pPr>
        <w:spacing w:line="360" w:lineRule="auto"/>
        <w:jc w:val="both"/>
        <w:rPr>
          <w:rFonts w:ascii="Book Antiqua" w:hAnsi="Book Antiqua"/>
          <w:sz w:val="28"/>
          <w:szCs w:val="28"/>
          <w:lang w:val="fr-FR"/>
        </w:rPr>
      </w:pPr>
    </w:p>
    <w:p w14:paraId="56E91180" w14:textId="77777777" w:rsidR="00BB6F2C" w:rsidRDefault="00BB6F2C" w:rsidP="00BB6F2C">
      <w:pPr>
        <w:spacing w:line="360" w:lineRule="auto"/>
        <w:jc w:val="both"/>
        <w:rPr>
          <w:rFonts w:ascii="Book Antiqua" w:hAnsi="Book Antiqua"/>
        </w:rPr>
      </w:pPr>
    </w:p>
    <w:p w14:paraId="46513052" w14:textId="77777777" w:rsidR="00BB6F2C" w:rsidRPr="00092E18" w:rsidRDefault="00BB6F2C" w:rsidP="00BB6F2C">
      <w:pPr>
        <w:spacing w:line="360" w:lineRule="auto"/>
        <w:rPr>
          <w:rFonts w:ascii="Times New Roman" w:hAnsi="Times New Roman" w:cs="Times New Roman"/>
          <w:sz w:val="24"/>
          <w:szCs w:val="24"/>
        </w:rPr>
      </w:pPr>
    </w:p>
    <w:p w14:paraId="4B07E6A1" w14:textId="475874F5" w:rsidR="00CF1325" w:rsidRPr="00310021" w:rsidRDefault="00CF1325" w:rsidP="00BB6F2C">
      <w:pPr>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0E12E" w14:textId="77777777" w:rsidR="00EF1C07" w:rsidRDefault="00EF1C07" w:rsidP="008C2933">
      <w:r>
        <w:separator/>
      </w:r>
    </w:p>
  </w:endnote>
  <w:endnote w:type="continuationSeparator" w:id="0">
    <w:p w14:paraId="3F404588" w14:textId="77777777" w:rsidR="00EF1C07" w:rsidRDefault="00EF1C07"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EF1C07"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C3F1" w14:textId="77777777" w:rsidR="00EF1C07" w:rsidRDefault="00EF1C07" w:rsidP="008C2933">
      <w:r>
        <w:separator/>
      </w:r>
    </w:p>
  </w:footnote>
  <w:footnote w:type="continuationSeparator" w:id="0">
    <w:p w14:paraId="164C66E8" w14:textId="77777777" w:rsidR="00EF1C07" w:rsidRDefault="00EF1C07"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3F4B4610" w:rsidR="006B0386" w:rsidRPr="008E5A1F" w:rsidRDefault="00961AF5"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w:t>
    </w:r>
    <w:r>
      <w:rPr>
        <w:rFonts w:ascii="Book Antiqua" w:hAnsi="Book Antiqua"/>
        <w:b/>
        <w:bCs/>
        <w:color w:val="808080" w:themeColor="background1" w:themeShade="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992B55"/>
    <w:multiLevelType w:val="hybridMultilevel"/>
    <w:tmpl w:val="397A82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78F7"/>
    <w:rsid w:val="000361B4"/>
    <w:rsid w:val="00040110"/>
    <w:rsid w:val="00040C66"/>
    <w:rsid w:val="00042456"/>
    <w:rsid w:val="00043382"/>
    <w:rsid w:val="00045A90"/>
    <w:rsid w:val="0007351B"/>
    <w:rsid w:val="00085FDA"/>
    <w:rsid w:val="00090D5C"/>
    <w:rsid w:val="00092EFD"/>
    <w:rsid w:val="00096867"/>
    <w:rsid w:val="000A3C47"/>
    <w:rsid w:val="000B2230"/>
    <w:rsid w:val="000C0D90"/>
    <w:rsid w:val="000C3BA7"/>
    <w:rsid w:val="000C6BBA"/>
    <w:rsid w:val="000D5607"/>
    <w:rsid w:val="000E6ADA"/>
    <w:rsid w:val="000F0AF7"/>
    <w:rsid w:val="00100AD2"/>
    <w:rsid w:val="001038CC"/>
    <w:rsid w:val="00147932"/>
    <w:rsid w:val="00162D48"/>
    <w:rsid w:val="001637C6"/>
    <w:rsid w:val="00192159"/>
    <w:rsid w:val="00192692"/>
    <w:rsid w:val="001927BD"/>
    <w:rsid w:val="00197421"/>
    <w:rsid w:val="001A4B31"/>
    <w:rsid w:val="001A5540"/>
    <w:rsid w:val="001D23E4"/>
    <w:rsid w:val="001D798F"/>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B6A01"/>
    <w:rsid w:val="002C0795"/>
    <w:rsid w:val="002C405A"/>
    <w:rsid w:val="002D2CB5"/>
    <w:rsid w:val="002F55E3"/>
    <w:rsid w:val="00310021"/>
    <w:rsid w:val="00312B24"/>
    <w:rsid w:val="00314AAE"/>
    <w:rsid w:val="00326BC6"/>
    <w:rsid w:val="003800A5"/>
    <w:rsid w:val="00386B31"/>
    <w:rsid w:val="00386D56"/>
    <w:rsid w:val="0039290D"/>
    <w:rsid w:val="003A3162"/>
    <w:rsid w:val="003B3C70"/>
    <w:rsid w:val="003B5DCE"/>
    <w:rsid w:val="003D6FA0"/>
    <w:rsid w:val="003E012B"/>
    <w:rsid w:val="003E0BEE"/>
    <w:rsid w:val="003E0D6A"/>
    <w:rsid w:val="003E54D5"/>
    <w:rsid w:val="004007FE"/>
    <w:rsid w:val="00400902"/>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C0B45"/>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6A78"/>
    <w:rsid w:val="00667660"/>
    <w:rsid w:val="00686EAF"/>
    <w:rsid w:val="00687AAB"/>
    <w:rsid w:val="00687DAD"/>
    <w:rsid w:val="0069337C"/>
    <w:rsid w:val="006B0386"/>
    <w:rsid w:val="006D1960"/>
    <w:rsid w:val="006D2084"/>
    <w:rsid w:val="006D5D80"/>
    <w:rsid w:val="006E0F25"/>
    <w:rsid w:val="006F0BC6"/>
    <w:rsid w:val="006F16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8F26E4"/>
    <w:rsid w:val="00911B9D"/>
    <w:rsid w:val="00912B9F"/>
    <w:rsid w:val="00921BC0"/>
    <w:rsid w:val="009273B9"/>
    <w:rsid w:val="00927E12"/>
    <w:rsid w:val="009302C9"/>
    <w:rsid w:val="009375D2"/>
    <w:rsid w:val="00951F1F"/>
    <w:rsid w:val="00961AF5"/>
    <w:rsid w:val="00962B5E"/>
    <w:rsid w:val="00963180"/>
    <w:rsid w:val="00973E95"/>
    <w:rsid w:val="00977155"/>
    <w:rsid w:val="00977BF5"/>
    <w:rsid w:val="009C2FB3"/>
    <w:rsid w:val="009C37A5"/>
    <w:rsid w:val="009F4694"/>
    <w:rsid w:val="00A05173"/>
    <w:rsid w:val="00A659E0"/>
    <w:rsid w:val="00A73DC4"/>
    <w:rsid w:val="00A746B1"/>
    <w:rsid w:val="00A9565F"/>
    <w:rsid w:val="00AA0034"/>
    <w:rsid w:val="00AD48BC"/>
    <w:rsid w:val="00B3557B"/>
    <w:rsid w:val="00B44A15"/>
    <w:rsid w:val="00B47F62"/>
    <w:rsid w:val="00B95B3C"/>
    <w:rsid w:val="00B95CAA"/>
    <w:rsid w:val="00BA0ED5"/>
    <w:rsid w:val="00BB2CA8"/>
    <w:rsid w:val="00BB6F2C"/>
    <w:rsid w:val="00BC2CC7"/>
    <w:rsid w:val="00BD33AF"/>
    <w:rsid w:val="00BF0895"/>
    <w:rsid w:val="00BF3DB9"/>
    <w:rsid w:val="00C11FF2"/>
    <w:rsid w:val="00C3051E"/>
    <w:rsid w:val="00C33BD3"/>
    <w:rsid w:val="00C34420"/>
    <w:rsid w:val="00C34434"/>
    <w:rsid w:val="00C94040"/>
    <w:rsid w:val="00C96516"/>
    <w:rsid w:val="00C967CD"/>
    <w:rsid w:val="00CD0CC1"/>
    <w:rsid w:val="00CD384B"/>
    <w:rsid w:val="00CD4509"/>
    <w:rsid w:val="00CE5D71"/>
    <w:rsid w:val="00CF1325"/>
    <w:rsid w:val="00D12766"/>
    <w:rsid w:val="00D17F83"/>
    <w:rsid w:val="00D235F8"/>
    <w:rsid w:val="00D3143C"/>
    <w:rsid w:val="00D66275"/>
    <w:rsid w:val="00D82D0C"/>
    <w:rsid w:val="00D84662"/>
    <w:rsid w:val="00D97914"/>
    <w:rsid w:val="00DA553D"/>
    <w:rsid w:val="00DC6B52"/>
    <w:rsid w:val="00DD171C"/>
    <w:rsid w:val="00DE0541"/>
    <w:rsid w:val="00DE54FC"/>
    <w:rsid w:val="00DE7C07"/>
    <w:rsid w:val="00E00A63"/>
    <w:rsid w:val="00E3487C"/>
    <w:rsid w:val="00E60F8B"/>
    <w:rsid w:val="00E677FC"/>
    <w:rsid w:val="00E96581"/>
    <w:rsid w:val="00EC1C68"/>
    <w:rsid w:val="00EC557E"/>
    <w:rsid w:val="00EC7C68"/>
    <w:rsid w:val="00EE3298"/>
    <w:rsid w:val="00EE4178"/>
    <w:rsid w:val="00EF17EF"/>
    <w:rsid w:val="00EF1C07"/>
    <w:rsid w:val="00F23449"/>
    <w:rsid w:val="00F300B7"/>
    <w:rsid w:val="00F32DB4"/>
    <w:rsid w:val="00F3622A"/>
    <w:rsid w:val="00F421A3"/>
    <w:rsid w:val="00F563FE"/>
    <w:rsid w:val="00F57505"/>
    <w:rsid w:val="00F820A5"/>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vo.bosch@uvigo.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1921</Words>
  <Characters>10585</Characters>
  <Application>Microsoft Office Word</Application>
  <DocSecurity>0</DocSecurity>
  <Lines>252</Lines>
  <Paragraphs>28</Paragraphs>
  <ScaleCrop>false</ScaleCrop>
  <HeadingPairs>
    <vt:vector size="2" baseType="variant">
      <vt:variant>
        <vt:lpstr>Título</vt:lpstr>
      </vt:variant>
      <vt:variant>
        <vt:i4>1</vt:i4>
      </vt:variant>
    </vt:vector>
  </HeadingPairs>
  <TitlesOfParts>
    <vt:vector size="1" baseType="lpstr">
      <vt:lpstr>Valmaña Ochaíta, Alicia, Los discursos de Catón y Lucio Valerio en el 195 a.C, Editorial Fundación Teatro Romano de Cartagena, Cartagena, 2019, 135 pp</vt:lpstr>
    </vt:vector>
  </TitlesOfParts>
  <Manager>Gustavo de las Heras</Manager>
  <Company>RIDROM</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Valmaña Ochaíta, Alicia, Los discursos de Catón y Lucio Valerio en el 195 a.C, Editorial Fundación Teatro Romano de Cartagena, Cartagena, 2019, 135 pp</dc:title>
  <dc:subject>BRAVO, María José. Valmaña Ochaíta, Alicia, Los discursos de Catón y Lucio Valerio en el 195 a.C, Editorial Fundación Teatro Romano de Cartagena, Cartagena, 2019, 135 pp. RIDROM [on line]. 26-2021.  ISSN 1989-1970.  p. 541-549. http://www.ridrom.uclm.es</dc:subject>
  <dc:creator>BRAVO, María José</dc:creator>
  <cp:keywords>recensión</cp:keywords>
  <dc:description>recensión</dc:description>
  <cp:lastModifiedBy>Gustavo Raúl de las Heras Sánchez</cp:lastModifiedBy>
  <cp:revision>6</cp:revision>
  <cp:lastPrinted>2020-10-23T19:07:00Z</cp:lastPrinted>
  <dcterms:created xsi:type="dcterms:W3CDTF">2021-04-26T11:04:00Z</dcterms:created>
  <dcterms:modified xsi:type="dcterms:W3CDTF">2021-04-26T11:15:00Z</dcterms:modified>
</cp:coreProperties>
</file>